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EBD" w:rsidRDefault="007C2EBD">
      <w:pPr>
        <w:spacing w:line="360" w:lineRule="auto"/>
        <w:ind w:firstLineChars="196" w:firstLine="472"/>
        <w:rPr>
          <w:b/>
          <w:sz w:val="24"/>
          <w:highlight w:val="yellow"/>
        </w:rPr>
      </w:pPr>
    </w:p>
    <w:p w:rsidR="007C2EBD" w:rsidRDefault="007C2EBD">
      <w:pPr>
        <w:spacing w:line="360" w:lineRule="auto"/>
        <w:ind w:firstLineChars="196" w:firstLine="472"/>
        <w:rPr>
          <w:b/>
          <w:sz w:val="24"/>
          <w:highlight w:val="yellow"/>
        </w:rPr>
      </w:pPr>
    </w:p>
    <w:p w:rsidR="007C2EBD" w:rsidRDefault="007C2EBD">
      <w:pPr>
        <w:spacing w:line="360" w:lineRule="auto"/>
        <w:ind w:firstLineChars="196" w:firstLine="472"/>
        <w:rPr>
          <w:b/>
          <w:sz w:val="24"/>
          <w:highlight w:val="yellow"/>
        </w:rPr>
      </w:pPr>
    </w:p>
    <w:p w:rsidR="007C2EBD" w:rsidRDefault="007C2EBD">
      <w:pPr>
        <w:spacing w:line="360" w:lineRule="auto"/>
        <w:ind w:firstLineChars="196" w:firstLine="472"/>
        <w:rPr>
          <w:b/>
          <w:sz w:val="24"/>
          <w:highlight w:val="yellow"/>
        </w:rPr>
      </w:pPr>
    </w:p>
    <w:p w:rsidR="007C2EBD" w:rsidRDefault="00825F1F">
      <w:pPr>
        <w:spacing w:line="360" w:lineRule="auto"/>
        <w:jc w:val="center"/>
        <w:rPr>
          <w:rFonts w:ascii="宋体" w:hAnsi="宋体"/>
          <w:b/>
          <w:sz w:val="72"/>
          <w:szCs w:val="72"/>
        </w:rPr>
      </w:pPr>
      <w:r>
        <w:rPr>
          <w:rFonts w:ascii="宋体" w:hAnsi="宋体" w:hint="eastAsia"/>
          <w:b/>
          <w:sz w:val="72"/>
          <w:szCs w:val="72"/>
        </w:rPr>
        <w:t>温州医科大学</w:t>
      </w:r>
    </w:p>
    <w:p w:rsidR="007C2EBD" w:rsidRDefault="00825F1F">
      <w:pPr>
        <w:spacing w:line="360" w:lineRule="auto"/>
        <w:jc w:val="center"/>
        <w:rPr>
          <w:rFonts w:ascii="黑体" w:eastAsia="黑体"/>
          <w:b/>
          <w:sz w:val="84"/>
          <w:szCs w:val="84"/>
        </w:rPr>
      </w:pPr>
      <w:r>
        <w:rPr>
          <w:rFonts w:ascii="黑体" w:eastAsia="黑体" w:hint="eastAsia"/>
          <w:b/>
          <w:sz w:val="84"/>
          <w:szCs w:val="84"/>
        </w:rPr>
        <w:t>本科教学质量报告</w:t>
      </w:r>
    </w:p>
    <w:p w:rsidR="007C2EBD" w:rsidRDefault="00825F1F">
      <w:pPr>
        <w:spacing w:line="360" w:lineRule="auto"/>
        <w:jc w:val="center"/>
        <w:rPr>
          <w:rFonts w:ascii="黑体" w:eastAsia="黑体"/>
          <w:b/>
          <w:sz w:val="72"/>
          <w:szCs w:val="72"/>
        </w:rPr>
      </w:pPr>
      <w:r>
        <w:rPr>
          <w:rFonts w:ascii="黑体" w:eastAsia="黑体" w:hint="eastAsia"/>
          <w:b/>
          <w:sz w:val="72"/>
          <w:szCs w:val="72"/>
        </w:rPr>
        <w:t>（2016-2017学年）</w:t>
      </w:r>
    </w:p>
    <w:p w:rsidR="007C2EBD" w:rsidRDefault="007C2EBD">
      <w:pPr>
        <w:spacing w:line="360" w:lineRule="auto"/>
        <w:ind w:firstLineChars="196" w:firstLine="472"/>
        <w:jc w:val="center"/>
        <w:rPr>
          <w:b/>
          <w:sz w:val="24"/>
        </w:rPr>
      </w:pPr>
    </w:p>
    <w:p w:rsidR="007C2EBD" w:rsidRDefault="007C2EBD">
      <w:pPr>
        <w:spacing w:line="360" w:lineRule="auto"/>
        <w:ind w:firstLineChars="196" w:firstLine="472"/>
        <w:rPr>
          <w:b/>
          <w:sz w:val="24"/>
        </w:rPr>
      </w:pPr>
    </w:p>
    <w:p w:rsidR="007C2EBD" w:rsidRDefault="007C2EBD">
      <w:pPr>
        <w:spacing w:line="360" w:lineRule="auto"/>
        <w:ind w:firstLineChars="196" w:firstLine="472"/>
        <w:rPr>
          <w:b/>
          <w:sz w:val="24"/>
        </w:rPr>
      </w:pPr>
    </w:p>
    <w:p w:rsidR="007C2EBD" w:rsidRDefault="007C2EBD">
      <w:pPr>
        <w:spacing w:line="360" w:lineRule="auto"/>
        <w:ind w:firstLineChars="196" w:firstLine="472"/>
        <w:rPr>
          <w:b/>
          <w:sz w:val="24"/>
        </w:rPr>
      </w:pPr>
    </w:p>
    <w:p w:rsidR="007C2EBD" w:rsidRDefault="007C2EBD">
      <w:pPr>
        <w:spacing w:line="360" w:lineRule="auto"/>
        <w:ind w:firstLineChars="196" w:firstLine="472"/>
        <w:rPr>
          <w:b/>
          <w:sz w:val="24"/>
        </w:rPr>
      </w:pPr>
    </w:p>
    <w:p w:rsidR="007C2EBD" w:rsidRDefault="007C2EBD">
      <w:pPr>
        <w:spacing w:line="360" w:lineRule="auto"/>
        <w:ind w:firstLineChars="196" w:firstLine="472"/>
        <w:rPr>
          <w:b/>
          <w:sz w:val="24"/>
        </w:rPr>
      </w:pPr>
    </w:p>
    <w:p w:rsidR="007C2EBD" w:rsidRDefault="007C2EBD">
      <w:pPr>
        <w:spacing w:line="360" w:lineRule="auto"/>
        <w:ind w:firstLineChars="196" w:firstLine="472"/>
        <w:rPr>
          <w:b/>
          <w:sz w:val="24"/>
        </w:rPr>
      </w:pPr>
    </w:p>
    <w:p w:rsidR="007C2EBD" w:rsidRDefault="007C2EBD">
      <w:pPr>
        <w:spacing w:line="360" w:lineRule="auto"/>
        <w:ind w:firstLineChars="196" w:firstLine="472"/>
        <w:rPr>
          <w:b/>
          <w:sz w:val="24"/>
        </w:rPr>
      </w:pPr>
    </w:p>
    <w:p w:rsidR="007C2EBD" w:rsidRDefault="007C2EBD">
      <w:pPr>
        <w:spacing w:line="360" w:lineRule="auto"/>
        <w:ind w:firstLineChars="196" w:firstLine="472"/>
        <w:rPr>
          <w:b/>
          <w:sz w:val="24"/>
        </w:rPr>
      </w:pPr>
    </w:p>
    <w:p w:rsidR="007C2EBD" w:rsidRDefault="007C2EBD">
      <w:pPr>
        <w:spacing w:line="360" w:lineRule="auto"/>
        <w:ind w:firstLineChars="196" w:firstLine="472"/>
        <w:rPr>
          <w:b/>
          <w:sz w:val="24"/>
        </w:rPr>
      </w:pPr>
    </w:p>
    <w:p w:rsidR="007C2EBD" w:rsidRDefault="007C2EBD">
      <w:pPr>
        <w:spacing w:line="360" w:lineRule="auto"/>
        <w:ind w:firstLineChars="196" w:firstLine="472"/>
        <w:rPr>
          <w:b/>
          <w:sz w:val="24"/>
        </w:rPr>
      </w:pPr>
    </w:p>
    <w:p w:rsidR="007C2EBD" w:rsidRDefault="007C2EBD">
      <w:pPr>
        <w:spacing w:line="360" w:lineRule="auto"/>
        <w:ind w:firstLineChars="196" w:firstLine="472"/>
        <w:rPr>
          <w:b/>
          <w:sz w:val="24"/>
        </w:rPr>
      </w:pPr>
    </w:p>
    <w:p w:rsidR="007C2EBD" w:rsidRDefault="007C2EBD">
      <w:pPr>
        <w:spacing w:line="360" w:lineRule="auto"/>
        <w:ind w:firstLineChars="196" w:firstLine="472"/>
        <w:rPr>
          <w:b/>
          <w:sz w:val="24"/>
        </w:rPr>
      </w:pPr>
    </w:p>
    <w:p w:rsidR="007C2EBD" w:rsidRDefault="007C2EBD">
      <w:pPr>
        <w:spacing w:line="360" w:lineRule="auto"/>
        <w:rPr>
          <w:b/>
          <w:sz w:val="24"/>
        </w:rPr>
      </w:pPr>
    </w:p>
    <w:p w:rsidR="007C2EBD" w:rsidRDefault="007C2EBD">
      <w:pPr>
        <w:spacing w:line="360" w:lineRule="auto"/>
        <w:ind w:firstLineChars="196" w:firstLine="472"/>
        <w:rPr>
          <w:b/>
          <w:sz w:val="24"/>
        </w:rPr>
      </w:pPr>
    </w:p>
    <w:p w:rsidR="007C2EBD" w:rsidRDefault="00825F1F">
      <w:pPr>
        <w:spacing w:line="360" w:lineRule="auto"/>
        <w:jc w:val="center"/>
        <w:rPr>
          <w:b/>
          <w:sz w:val="44"/>
          <w:szCs w:val="44"/>
        </w:rPr>
        <w:sectPr w:rsidR="007C2EB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720"/>
          <w:titlePg/>
          <w:docGrid w:type="lines" w:linePitch="312"/>
        </w:sectPr>
      </w:pPr>
      <w:r>
        <w:rPr>
          <w:rFonts w:hint="eastAsia"/>
          <w:b/>
          <w:sz w:val="44"/>
          <w:szCs w:val="44"/>
        </w:rPr>
        <w:t>二</w:t>
      </w:r>
      <w:r>
        <w:rPr>
          <w:rFonts w:ascii="宋体" w:hAnsi="宋体" w:hint="eastAsia"/>
          <w:b/>
          <w:sz w:val="44"/>
          <w:szCs w:val="44"/>
        </w:rPr>
        <w:t>○</w:t>
      </w:r>
      <w:r>
        <w:rPr>
          <w:rFonts w:hint="eastAsia"/>
          <w:b/>
          <w:sz w:val="44"/>
          <w:szCs w:val="44"/>
        </w:rPr>
        <w:t>一七年十二月</w:t>
      </w:r>
    </w:p>
    <w:p w:rsidR="007C2EBD" w:rsidRDefault="00825F1F">
      <w:pPr>
        <w:spacing w:line="600" w:lineRule="auto"/>
        <w:jc w:val="center"/>
        <w:rPr>
          <w:rFonts w:ascii="黑体" w:eastAsia="黑体"/>
          <w:b/>
          <w:sz w:val="32"/>
          <w:szCs w:val="32"/>
        </w:rPr>
      </w:pPr>
      <w:r>
        <w:rPr>
          <w:rFonts w:ascii="黑体" w:eastAsia="黑体" w:hint="eastAsia"/>
          <w:b/>
          <w:sz w:val="32"/>
          <w:szCs w:val="32"/>
        </w:rPr>
        <w:lastRenderedPageBreak/>
        <w:t>目  录</w:t>
      </w:r>
    </w:p>
    <w:p w:rsidR="007C2EBD" w:rsidRDefault="00CB35BF">
      <w:pPr>
        <w:pStyle w:val="10"/>
        <w:spacing w:before="156" w:line="360" w:lineRule="auto"/>
        <w:rPr>
          <w:rFonts w:ascii="Calibri" w:hAnsi="Calibri"/>
          <w:sz w:val="24"/>
        </w:rPr>
      </w:pPr>
      <w:r w:rsidRPr="00CB35BF">
        <w:rPr>
          <w:highlight w:val="yellow"/>
        </w:rPr>
        <w:fldChar w:fldCharType="begin"/>
      </w:r>
      <w:r w:rsidR="00825F1F">
        <w:rPr>
          <w:highlight w:val="yellow"/>
        </w:rPr>
        <w:instrText xml:space="preserve"> TOC \o "1-2" \h \z \u </w:instrText>
      </w:r>
      <w:r w:rsidRPr="00CB35BF">
        <w:rPr>
          <w:highlight w:val="yellow"/>
        </w:rPr>
        <w:fldChar w:fldCharType="separate"/>
      </w:r>
      <w:hyperlink w:anchor="_Toc466566286" w:history="1">
        <w:r w:rsidR="00825F1F">
          <w:rPr>
            <w:rStyle w:val="ac"/>
            <w:rFonts w:hint="eastAsia"/>
            <w:sz w:val="24"/>
          </w:rPr>
          <w:t>一、学校概况</w:t>
        </w:r>
        <w:r w:rsidR="00825F1F">
          <w:rPr>
            <w:sz w:val="24"/>
          </w:rPr>
          <w:tab/>
        </w:r>
        <w:r>
          <w:rPr>
            <w:sz w:val="24"/>
          </w:rPr>
          <w:fldChar w:fldCharType="begin"/>
        </w:r>
        <w:r w:rsidR="00825F1F">
          <w:rPr>
            <w:sz w:val="24"/>
          </w:rPr>
          <w:instrText xml:space="preserve"> PAGEREF _Toc466566286 \h </w:instrText>
        </w:r>
        <w:r>
          <w:rPr>
            <w:sz w:val="24"/>
          </w:rPr>
        </w:r>
        <w:r>
          <w:rPr>
            <w:sz w:val="24"/>
          </w:rPr>
          <w:fldChar w:fldCharType="separate"/>
        </w:r>
        <w:r w:rsidR="00193977">
          <w:rPr>
            <w:noProof/>
            <w:sz w:val="24"/>
          </w:rPr>
          <w:t>1</w:t>
        </w:r>
        <w:r>
          <w:rPr>
            <w:sz w:val="24"/>
          </w:rPr>
          <w:fldChar w:fldCharType="end"/>
        </w:r>
      </w:hyperlink>
    </w:p>
    <w:p w:rsidR="007C2EBD" w:rsidRDefault="00CB35BF">
      <w:pPr>
        <w:pStyle w:val="10"/>
        <w:spacing w:before="156" w:line="360" w:lineRule="auto"/>
        <w:rPr>
          <w:rFonts w:ascii="Calibri" w:hAnsi="Calibri"/>
          <w:sz w:val="24"/>
        </w:rPr>
      </w:pPr>
      <w:hyperlink w:anchor="_Toc466566287" w:history="1">
        <w:r w:rsidR="00825F1F">
          <w:rPr>
            <w:rStyle w:val="ac"/>
            <w:rFonts w:hint="eastAsia"/>
            <w:sz w:val="24"/>
          </w:rPr>
          <w:t>二、本科教育基本情况</w:t>
        </w:r>
        <w:r w:rsidR="00825F1F">
          <w:rPr>
            <w:sz w:val="24"/>
          </w:rPr>
          <w:tab/>
        </w:r>
        <w:r>
          <w:rPr>
            <w:sz w:val="24"/>
          </w:rPr>
          <w:fldChar w:fldCharType="begin"/>
        </w:r>
        <w:r w:rsidR="00825F1F">
          <w:rPr>
            <w:sz w:val="24"/>
          </w:rPr>
          <w:instrText xml:space="preserve"> PAGEREF _Toc466566287 \h </w:instrText>
        </w:r>
        <w:r>
          <w:rPr>
            <w:sz w:val="24"/>
          </w:rPr>
        </w:r>
        <w:r>
          <w:rPr>
            <w:sz w:val="24"/>
          </w:rPr>
          <w:fldChar w:fldCharType="separate"/>
        </w:r>
        <w:r w:rsidR="00193977">
          <w:rPr>
            <w:noProof/>
            <w:sz w:val="24"/>
          </w:rPr>
          <w:t>3</w:t>
        </w:r>
        <w:r>
          <w:rPr>
            <w:sz w:val="24"/>
          </w:rPr>
          <w:fldChar w:fldCharType="end"/>
        </w:r>
      </w:hyperlink>
    </w:p>
    <w:p w:rsidR="007C2EBD" w:rsidRDefault="00CB35BF">
      <w:pPr>
        <w:pStyle w:val="21"/>
        <w:rPr>
          <w:rFonts w:ascii="Calibri" w:hAnsi="Calibri"/>
          <w:sz w:val="24"/>
        </w:rPr>
      </w:pPr>
      <w:hyperlink w:anchor="_Toc466566288" w:history="1">
        <w:r w:rsidR="00825F1F">
          <w:rPr>
            <w:rStyle w:val="ac"/>
            <w:rFonts w:ascii="宋体" w:hAnsi="宋体"/>
            <w:sz w:val="24"/>
          </w:rPr>
          <w:t>2.1</w:t>
        </w:r>
        <w:r w:rsidR="00825F1F">
          <w:rPr>
            <w:rStyle w:val="ac"/>
            <w:rFonts w:ascii="宋体" w:hAnsi="宋体" w:hint="eastAsia"/>
            <w:sz w:val="24"/>
          </w:rPr>
          <w:t>人才培养目标及服务面向</w:t>
        </w:r>
        <w:r w:rsidR="00825F1F">
          <w:rPr>
            <w:sz w:val="24"/>
          </w:rPr>
          <w:tab/>
        </w:r>
        <w:r>
          <w:rPr>
            <w:sz w:val="24"/>
          </w:rPr>
          <w:fldChar w:fldCharType="begin"/>
        </w:r>
        <w:r w:rsidR="00825F1F">
          <w:rPr>
            <w:sz w:val="24"/>
          </w:rPr>
          <w:instrText xml:space="preserve"> PAGEREF _Toc466566288 \h </w:instrText>
        </w:r>
        <w:r>
          <w:rPr>
            <w:sz w:val="24"/>
          </w:rPr>
        </w:r>
        <w:r>
          <w:rPr>
            <w:sz w:val="24"/>
          </w:rPr>
          <w:fldChar w:fldCharType="separate"/>
        </w:r>
        <w:r w:rsidR="00193977">
          <w:rPr>
            <w:noProof/>
            <w:sz w:val="24"/>
          </w:rPr>
          <w:t>3</w:t>
        </w:r>
        <w:r>
          <w:rPr>
            <w:sz w:val="24"/>
          </w:rPr>
          <w:fldChar w:fldCharType="end"/>
        </w:r>
      </w:hyperlink>
    </w:p>
    <w:p w:rsidR="007C2EBD" w:rsidRDefault="00CB35BF">
      <w:pPr>
        <w:pStyle w:val="21"/>
        <w:rPr>
          <w:rFonts w:ascii="Calibri" w:hAnsi="Calibri"/>
          <w:sz w:val="24"/>
        </w:rPr>
      </w:pPr>
      <w:hyperlink w:anchor="_Toc466566289" w:history="1">
        <w:r w:rsidR="00825F1F">
          <w:rPr>
            <w:rStyle w:val="ac"/>
            <w:rFonts w:ascii="宋体" w:hAnsi="宋体"/>
            <w:sz w:val="24"/>
          </w:rPr>
          <w:t>2.2</w:t>
        </w:r>
        <w:r w:rsidR="00825F1F">
          <w:rPr>
            <w:rStyle w:val="ac"/>
            <w:rFonts w:ascii="宋体" w:hAnsi="宋体" w:hint="eastAsia"/>
            <w:sz w:val="24"/>
          </w:rPr>
          <w:t>本科专业设置情况</w:t>
        </w:r>
        <w:r w:rsidR="00825F1F">
          <w:rPr>
            <w:sz w:val="24"/>
          </w:rPr>
          <w:tab/>
        </w:r>
        <w:r>
          <w:rPr>
            <w:sz w:val="24"/>
          </w:rPr>
          <w:fldChar w:fldCharType="begin"/>
        </w:r>
        <w:r w:rsidR="00825F1F">
          <w:rPr>
            <w:sz w:val="24"/>
          </w:rPr>
          <w:instrText xml:space="preserve"> PAGEREF _Toc466566289 \h </w:instrText>
        </w:r>
        <w:r>
          <w:rPr>
            <w:sz w:val="24"/>
          </w:rPr>
        </w:r>
        <w:r>
          <w:rPr>
            <w:sz w:val="24"/>
          </w:rPr>
          <w:fldChar w:fldCharType="separate"/>
        </w:r>
        <w:r w:rsidR="00193977">
          <w:rPr>
            <w:noProof/>
            <w:sz w:val="24"/>
          </w:rPr>
          <w:t>3</w:t>
        </w:r>
        <w:r>
          <w:rPr>
            <w:sz w:val="24"/>
          </w:rPr>
          <w:fldChar w:fldCharType="end"/>
        </w:r>
      </w:hyperlink>
    </w:p>
    <w:p w:rsidR="007C2EBD" w:rsidRDefault="00CB35BF">
      <w:pPr>
        <w:pStyle w:val="21"/>
        <w:rPr>
          <w:rFonts w:ascii="Calibri" w:hAnsi="Calibri"/>
          <w:sz w:val="24"/>
        </w:rPr>
      </w:pPr>
      <w:hyperlink w:anchor="_Toc466566290" w:history="1">
        <w:r w:rsidR="00825F1F">
          <w:rPr>
            <w:rStyle w:val="ac"/>
            <w:rFonts w:ascii="宋体" w:hAnsi="宋体"/>
            <w:sz w:val="24"/>
          </w:rPr>
          <w:t>2.3</w:t>
        </w:r>
        <w:r w:rsidR="00825F1F">
          <w:rPr>
            <w:rStyle w:val="ac"/>
            <w:rFonts w:ascii="宋体" w:hAnsi="宋体" w:hint="eastAsia"/>
            <w:sz w:val="24"/>
          </w:rPr>
          <w:t>各类全日制在校生情况及本科生所占比例</w:t>
        </w:r>
        <w:r w:rsidR="00825F1F">
          <w:rPr>
            <w:sz w:val="24"/>
          </w:rPr>
          <w:tab/>
        </w:r>
        <w:r>
          <w:rPr>
            <w:sz w:val="24"/>
          </w:rPr>
          <w:fldChar w:fldCharType="begin"/>
        </w:r>
        <w:r w:rsidR="00825F1F">
          <w:rPr>
            <w:sz w:val="24"/>
          </w:rPr>
          <w:instrText xml:space="preserve"> PAGEREF _Toc466566290 \h </w:instrText>
        </w:r>
        <w:r>
          <w:rPr>
            <w:sz w:val="24"/>
          </w:rPr>
        </w:r>
        <w:r>
          <w:rPr>
            <w:sz w:val="24"/>
          </w:rPr>
          <w:fldChar w:fldCharType="separate"/>
        </w:r>
        <w:r w:rsidR="00193977">
          <w:rPr>
            <w:noProof/>
            <w:sz w:val="24"/>
          </w:rPr>
          <w:t>4</w:t>
        </w:r>
        <w:r>
          <w:rPr>
            <w:sz w:val="24"/>
          </w:rPr>
          <w:fldChar w:fldCharType="end"/>
        </w:r>
      </w:hyperlink>
    </w:p>
    <w:p w:rsidR="007C2EBD" w:rsidRDefault="00CB35BF">
      <w:pPr>
        <w:pStyle w:val="21"/>
        <w:rPr>
          <w:rFonts w:ascii="Calibri" w:hAnsi="Calibri"/>
          <w:sz w:val="24"/>
        </w:rPr>
      </w:pPr>
      <w:hyperlink w:anchor="_Toc466566291" w:history="1">
        <w:r w:rsidR="00825F1F">
          <w:rPr>
            <w:rStyle w:val="ac"/>
            <w:rFonts w:ascii="宋体" w:hAnsi="宋体"/>
            <w:sz w:val="24"/>
          </w:rPr>
          <w:t>2.4</w:t>
        </w:r>
        <w:r w:rsidR="00825F1F">
          <w:rPr>
            <w:rStyle w:val="ac"/>
            <w:rFonts w:ascii="宋体" w:hAnsi="宋体" w:hint="eastAsia"/>
            <w:sz w:val="24"/>
          </w:rPr>
          <w:t>本科生源情况</w:t>
        </w:r>
        <w:r w:rsidR="00825F1F">
          <w:rPr>
            <w:sz w:val="24"/>
          </w:rPr>
          <w:tab/>
        </w:r>
        <w:r>
          <w:rPr>
            <w:sz w:val="24"/>
          </w:rPr>
          <w:fldChar w:fldCharType="begin"/>
        </w:r>
        <w:r w:rsidR="00825F1F">
          <w:rPr>
            <w:sz w:val="24"/>
          </w:rPr>
          <w:instrText xml:space="preserve"> PAGEREF _Toc466566291 \h </w:instrText>
        </w:r>
        <w:r>
          <w:rPr>
            <w:sz w:val="24"/>
          </w:rPr>
        </w:r>
        <w:r>
          <w:rPr>
            <w:sz w:val="24"/>
          </w:rPr>
          <w:fldChar w:fldCharType="separate"/>
        </w:r>
        <w:r w:rsidR="00193977">
          <w:rPr>
            <w:noProof/>
            <w:sz w:val="24"/>
          </w:rPr>
          <w:t>4</w:t>
        </w:r>
        <w:r>
          <w:rPr>
            <w:sz w:val="24"/>
          </w:rPr>
          <w:fldChar w:fldCharType="end"/>
        </w:r>
      </w:hyperlink>
    </w:p>
    <w:p w:rsidR="007C2EBD" w:rsidRDefault="00CB35BF">
      <w:pPr>
        <w:pStyle w:val="10"/>
        <w:spacing w:before="156" w:line="360" w:lineRule="auto"/>
        <w:rPr>
          <w:rFonts w:ascii="Calibri" w:hAnsi="Calibri"/>
          <w:sz w:val="24"/>
        </w:rPr>
      </w:pPr>
      <w:hyperlink w:anchor="_Toc466566292" w:history="1">
        <w:r w:rsidR="00825F1F">
          <w:rPr>
            <w:rStyle w:val="ac"/>
            <w:rFonts w:hint="eastAsia"/>
            <w:sz w:val="24"/>
          </w:rPr>
          <w:t>三、师资与教学条件</w:t>
        </w:r>
        <w:r w:rsidR="00825F1F">
          <w:rPr>
            <w:sz w:val="24"/>
          </w:rPr>
          <w:tab/>
        </w:r>
        <w:r>
          <w:rPr>
            <w:sz w:val="24"/>
          </w:rPr>
          <w:fldChar w:fldCharType="begin"/>
        </w:r>
        <w:r w:rsidR="00825F1F">
          <w:rPr>
            <w:sz w:val="24"/>
          </w:rPr>
          <w:instrText xml:space="preserve"> PAGEREF _Toc466566292 \h </w:instrText>
        </w:r>
        <w:r>
          <w:rPr>
            <w:sz w:val="24"/>
          </w:rPr>
        </w:r>
        <w:r>
          <w:rPr>
            <w:sz w:val="24"/>
          </w:rPr>
          <w:fldChar w:fldCharType="separate"/>
        </w:r>
        <w:r w:rsidR="00193977">
          <w:rPr>
            <w:noProof/>
            <w:sz w:val="24"/>
          </w:rPr>
          <w:t>8</w:t>
        </w:r>
        <w:r>
          <w:rPr>
            <w:sz w:val="24"/>
          </w:rPr>
          <w:fldChar w:fldCharType="end"/>
        </w:r>
      </w:hyperlink>
    </w:p>
    <w:p w:rsidR="007C2EBD" w:rsidRDefault="00CB35BF">
      <w:pPr>
        <w:pStyle w:val="21"/>
        <w:rPr>
          <w:rFonts w:ascii="Calibri" w:hAnsi="Calibri"/>
          <w:sz w:val="24"/>
        </w:rPr>
      </w:pPr>
      <w:hyperlink w:anchor="_Toc466566293" w:history="1">
        <w:r w:rsidR="00825F1F">
          <w:rPr>
            <w:rStyle w:val="ac"/>
            <w:rFonts w:ascii="宋体" w:hAnsi="宋体"/>
            <w:sz w:val="24"/>
          </w:rPr>
          <w:t>3.1</w:t>
        </w:r>
        <w:r w:rsidR="00825F1F">
          <w:rPr>
            <w:rStyle w:val="ac"/>
            <w:rFonts w:ascii="宋体" w:hAnsi="宋体" w:hint="eastAsia"/>
            <w:sz w:val="24"/>
          </w:rPr>
          <w:t>师资队伍的数量与结构</w:t>
        </w:r>
        <w:r w:rsidR="00825F1F">
          <w:rPr>
            <w:sz w:val="24"/>
          </w:rPr>
          <w:tab/>
        </w:r>
        <w:r>
          <w:rPr>
            <w:sz w:val="24"/>
          </w:rPr>
          <w:fldChar w:fldCharType="begin"/>
        </w:r>
        <w:r w:rsidR="00825F1F">
          <w:rPr>
            <w:sz w:val="24"/>
          </w:rPr>
          <w:instrText xml:space="preserve"> PAGEREF _Toc466566293 \h </w:instrText>
        </w:r>
        <w:r>
          <w:rPr>
            <w:sz w:val="24"/>
          </w:rPr>
        </w:r>
        <w:r>
          <w:rPr>
            <w:sz w:val="24"/>
          </w:rPr>
          <w:fldChar w:fldCharType="separate"/>
        </w:r>
        <w:r w:rsidR="00193977">
          <w:rPr>
            <w:noProof/>
            <w:sz w:val="24"/>
          </w:rPr>
          <w:t>8</w:t>
        </w:r>
        <w:r>
          <w:rPr>
            <w:sz w:val="24"/>
          </w:rPr>
          <w:fldChar w:fldCharType="end"/>
        </w:r>
      </w:hyperlink>
    </w:p>
    <w:p w:rsidR="007C2EBD" w:rsidRDefault="00CB35BF">
      <w:pPr>
        <w:pStyle w:val="21"/>
        <w:rPr>
          <w:rFonts w:ascii="Calibri" w:hAnsi="Calibri"/>
          <w:sz w:val="24"/>
        </w:rPr>
      </w:pPr>
      <w:hyperlink w:anchor="_Toc466566294" w:history="1">
        <w:r w:rsidR="00825F1F">
          <w:rPr>
            <w:rStyle w:val="ac"/>
            <w:rFonts w:ascii="宋体" w:hAnsi="宋体"/>
            <w:sz w:val="24"/>
          </w:rPr>
          <w:t>3.2</w:t>
        </w:r>
        <w:r w:rsidR="00825F1F">
          <w:rPr>
            <w:rStyle w:val="ac"/>
            <w:rFonts w:ascii="宋体" w:hAnsi="宋体" w:hint="eastAsia"/>
            <w:sz w:val="24"/>
          </w:rPr>
          <w:t>本科课程主讲教师情况</w:t>
        </w:r>
        <w:r w:rsidR="00825F1F">
          <w:rPr>
            <w:sz w:val="24"/>
          </w:rPr>
          <w:tab/>
        </w:r>
        <w:r>
          <w:rPr>
            <w:sz w:val="24"/>
          </w:rPr>
          <w:fldChar w:fldCharType="begin"/>
        </w:r>
        <w:r w:rsidR="00825F1F">
          <w:rPr>
            <w:sz w:val="24"/>
          </w:rPr>
          <w:instrText xml:space="preserve"> PAGEREF _Toc466566294 \h </w:instrText>
        </w:r>
        <w:r>
          <w:rPr>
            <w:sz w:val="24"/>
          </w:rPr>
        </w:r>
        <w:r>
          <w:rPr>
            <w:sz w:val="24"/>
          </w:rPr>
          <w:fldChar w:fldCharType="separate"/>
        </w:r>
        <w:r w:rsidR="00193977">
          <w:rPr>
            <w:noProof/>
            <w:sz w:val="24"/>
          </w:rPr>
          <w:t>10</w:t>
        </w:r>
        <w:r>
          <w:rPr>
            <w:sz w:val="24"/>
          </w:rPr>
          <w:fldChar w:fldCharType="end"/>
        </w:r>
      </w:hyperlink>
    </w:p>
    <w:p w:rsidR="007C2EBD" w:rsidRDefault="00CB35BF">
      <w:pPr>
        <w:pStyle w:val="21"/>
        <w:rPr>
          <w:rFonts w:ascii="Calibri" w:hAnsi="Calibri"/>
          <w:sz w:val="24"/>
        </w:rPr>
      </w:pPr>
      <w:hyperlink w:anchor="_Toc466566295" w:history="1">
        <w:r w:rsidR="00825F1F">
          <w:rPr>
            <w:rStyle w:val="ac"/>
            <w:rFonts w:ascii="宋体" w:hAnsi="宋体"/>
            <w:sz w:val="24"/>
          </w:rPr>
          <w:t>3.3</w:t>
        </w:r>
        <w:r w:rsidR="00825F1F">
          <w:rPr>
            <w:rStyle w:val="ac"/>
            <w:rFonts w:ascii="宋体" w:hAnsi="宋体" w:hint="eastAsia"/>
            <w:sz w:val="24"/>
          </w:rPr>
          <w:t>教学经费投入情况</w:t>
        </w:r>
        <w:r w:rsidR="00825F1F">
          <w:rPr>
            <w:sz w:val="24"/>
          </w:rPr>
          <w:tab/>
        </w:r>
      </w:hyperlink>
      <w:r w:rsidR="00825F1F">
        <w:rPr>
          <w:rFonts w:hint="eastAsia"/>
        </w:rPr>
        <w:t>10</w:t>
      </w:r>
    </w:p>
    <w:p w:rsidR="007C2EBD" w:rsidRDefault="00CB35BF">
      <w:pPr>
        <w:pStyle w:val="21"/>
        <w:rPr>
          <w:rFonts w:ascii="Calibri" w:hAnsi="Calibri"/>
          <w:sz w:val="24"/>
        </w:rPr>
      </w:pPr>
      <w:hyperlink w:anchor="_Toc466566296" w:history="1">
        <w:r w:rsidR="00825F1F">
          <w:rPr>
            <w:rStyle w:val="ac"/>
            <w:rFonts w:ascii="宋体" w:hAnsi="宋体"/>
            <w:sz w:val="24"/>
          </w:rPr>
          <w:t>3.4</w:t>
        </w:r>
        <w:r w:rsidR="00825F1F">
          <w:rPr>
            <w:rStyle w:val="ac"/>
            <w:rFonts w:ascii="宋体" w:hAnsi="宋体" w:hint="eastAsia"/>
            <w:sz w:val="24"/>
          </w:rPr>
          <w:t>教学用房、图书、设备、信息资源及其应用情况</w:t>
        </w:r>
        <w:r w:rsidR="00825F1F">
          <w:rPr>
            <w:sz w:val="24"/>
          </w:rPr>
          <w:tab/>
        </w:r>
        <w:r>
          <w:rPr>
            <w:sz w:val="24"/>
          </w:rPr>
          <w:fldChar w:fldCharType="begin"/>
        </w:r>
        <w:r w:rsidR="00825F1F">
          <w:rPr>
            <w:sz w:val="24"/>
          </w:rPr>
          <w:instrText xml:space="preserve"> PAGEREF _Toc466566296 \h </w:instrText>
        </w:r>
        <w:r>
          <w:rPr>
            <w:sz w:val="24"/>
          </w:rPr>
        </w:r>
        <w:r>
          <w:rPr>
            <w:sz w:val="24"/>
          </w:rPr>
          <w:fldChar w:fldCharType="separate"/>
        </w:r>
        <w:r w:rsidR="00193977">
          <w:rPr>
            <w:noProof/>
            <w:sz w:val="24"/>
          </w:rPr>
          <w:t>12</w:t>
        </w:r>
        <w:r>
          <w:rPr>
            <w:sz w:val="24"/>
          </w:rPr>
          <w:fldChar w:fldCharType="end"/>
        </w:r>
      </w:hyperlink>
    </w:p>
    <w:p w:rsidR="007C2EBD" w:rsidRDefault="00CB35BF">
      <w:pPr>
        <w:pStyle w:val="10"/>
        <w:spacing w:before="156" w:line="360" w:lineRule="auto"/>
        <w:rPr>
          <w:rFonts w:ascii="Calibri" w:hAnsi="Calibri"/>
          <w:sz w:val="24"/>
        </w:rPr>
      </w:pPr>
      <w:hyperlink w:anchor="_Toc466566297" w:history="1">
        <w:r w:rsidR="00825F1F">
          <w:rPr>
            <w:rStyle w:val="ac"/>
            <w:rFonts w:hint="eastAsia"/>
            <w:sz w:val="24"/>
          </w:rPr>
          <w:t>四、教学建设与改革</w:t>
        </w:r>
        <w:r w:rsidR="00825F1F">
          <w:rPr>
            <w:sz w:val="24"/>
          </w:rPr>
          <w:tab/>
        </w:r>
        <w:r>
          <w:rPr>
            <w:sz w:val="24"/>
          </w:rPr>
          <w:fldChar w:fldCharType="begin"/>
        </w:r>
        <w:r w:rsidR="00825F1F">
          <w:rPr>
            <w:sz w:val="24"/>
          </w:rPr>
          <w:instrText xml:space="preserve"> PAGEREF _Toc466566297 \h </w:instrText>
        </w:r>
        <w:r>
          <w:rPr>
            <w:sz w:val="24"/>
          </w:rPr>
        </w:r>
        <w:r>
          <w:rPr>
            <w:sz w:val="24"/>
          </w:rPr>
          <w:fldChar w:fldCharType="separate"/>
        </w:r>
        <w:r w:rsidR="00193977">
          <w:rPr>
            <w:noProof/>
            <w:sz w:val="24"/>
          </w:rPr>
          <w:t>14</w:t>
        </w:r>
        <w:r>
          <w:rPr>
            <w:sz w:val="24"/>
          </w:rPr>
          <w:fldChar w:fldCharType="end"/>
        </w:r>
      </w:hyperlink>
    </w:p>
    <w:p w:rsidR="007C2EBD" w:rsidRDefault="00CB35BF">
      <w:pPr>
        <w:pStyle w:val="21"/>
        <w:rPr>
          <w:rFonts w:ascii="Calibri" w:hAnsi="Calibri"/>
          <w:sz w:val="24"/>
        </w:rPr>
      </w:pPr>
      <w:hyperlink w:anchor="_Toc466566298" w:history="1">
        <w:r w:rsidR="00825F1F">
          <w:rPr>
            <w:rStyle w:val="ac"/>
            <w:rFonts w:ascii="宋体" w:hAnsi="宋体"/>
            <w:sz w:val="24"/>
          </w:rPr>
          <w:t>4.1</w:t>
        </w:r>
        <w:r w:rsidR="00825F1F">
          <w:rPr>
            <w:rStyle w:val="ac"/>
            <w:rFonts w:ascii="宋体" w:hAnsi="宋体" w:hint="eastAsia"/>
            <w:sz w:val="24"/>
          </w:rPr>
          <w:t>专业建设</w:t>
        </w:r>
        <w:r w:rsidR="00825F1F">
          <w:rPr>
            <w:sz w:val="24"/>
          </w:rPr>
          <w:tab/>
        </w:r>
        <w:r>
          <w:rPr>
            <w:sz w:val="24"/>
          </w:rPr>
          <w:fldChar w:fldCharType="begin"/>
        </w:r>
        <w:r w:rsidR="00825F1F">
          <w:rPr>
            <w:sz w:val="24"/>
          </w:rPr>
          <w:instrText xml:space="preserve"> PAGEREF _Toc466566298 \h </w:instrText>
        </w:r>
        <w:r>
          <w:rPr>
            <w:sz w:val="24"/>
          </w:rPr>
        </w:r>
        <w:r>
          <w:rPr>
            <w:sz w:val="24"/>
          </w:rPr>
          <w:fldChar w:fldCharType="separate"/>
        </w:r>
        <w:r w:rsidR="00193977">
          <w:rPr>
            <w:noProof/>
            <w:sz w:val="24"/>
          </w:rPr>
          <w:t>14</w:t>
        </w:r>
        <w:r>
          <w:rPr>
            <w:sz w:val="24"/>
          </w:rPr>
          <w:fldChar w:fldCharType="end"/>
        </w:r>
      </w:hyperlink>
    </w:p>
    <w:p w:rsidR="007C2EBD" w:rsidRDefault="00CB35BF">
      <w:pPr>
        <w:pStyle w:val="21"/>
        <w:rPr>
          <w:rFonts w:ascii="Calibri" w:hAnsi="Calibri"/>
          <w:sz w:val="24"/>
        </w:rPr>
      </w:pPr>
      <w:hyperlink w:anchor="_Toc466566299" w:history="1">
        <w:r w:rsidR="00825F1F">
          <w:rPr>
            <w:rStyle w:val="ac"/>
            <w:rFonts w:ascii="宋体" w:hAnsi="宋体"/>
            <w:sz w:val="24"/>
          </w:rPr>
          <w:t>4.2</w:t>
        </w:r>
        <w:r w:rsidR="00825F1F">
          <w:rPr>
            <w:rStyle w:val="ac"/>
            <w:rFonts w:ascii="宋体" w:hAnsi="宋体" w:hint="eastAsia"/>
            <w:sz w:val="24"/>
          </w:rPr>
          <w:t>人才培养模式改革</w:t>
        </w:r>
        <w:r w:rsidR="00825F1F">
          <w:rPr>
            <w:sz w:val="24"/>
          </w:rPr>
          <w:tab/>
        </w:r>
        <w:r>
          <w:rPr>
            <w:sz w:val="24"/>
          </w:rPr>
          <w:fldChar w:fldCharType="begin"/>
        </w:r>
        <w:r w:rsidR="00825F1F">
          <w:rPr>
            <w:sz w:val="24"/>
          </w:rPr>
          <w:instrText xml:space="preserve"> PAGEREF _Toc466566299 \h </w:instrText>
        </w:r>
        <w:r>
          <w:rPr>
            <w:sz w:val="24"/>
          </w:rPr>
        </w:r>
        <w:r>
          <w:rPr>
            <w:sz w:val="24"/>
          </w:rPr>
          <w:fldChar w:fldCharType="separate"/>
        </w:r>
        <w:r w:rsidR="00193977">
          <w:rPr>
            <w:noProof/>
            <w:sz w:val="24"/>
          </w:rPr>
          <w:t>16</w:t>
        </w:r>
        <w:r>
          <w:rPr>
            <w:sz w:val="24"/>
          </w:rPr>
          <w:fldChar w:fldCharType="end"/>
        </w:r>
      </w:hyperlink>
    </w:p>
    <w:p w:rsidR="007C2EBD" w:rsidRDefault="00CB35BF">
      <w:pPr>
        <w:pStyle w:val="21"/>
        <w:rPr>
          <w:rFonts w:ascii="Calibri" w:hAnsi="Calibri"/>
          <w:sz w:val="24"/>
        </w:rPr>
      </w:pPr>
      <w:hyperlink w:anchor="_Toc466566300" w:history="1">
        <w:r w:rsidR="00825F1F">
          <w:rPr>
            <w:rStyle w:val="ac"/>
            <w:rFonts w:ascii="宋体" w:hAnsi="宋体"/>
            <w:sz w:val="24"/>
          </w:rPr>
          <w:t>4.3</w:t>
        </w:r>
        <w:r w:rsidR="00825F1F">
          <w:rPr>
            <w:rStyle w:val="ac"/>
            <w:rFonts w:ascii="宋体" w:hAnsi="宋体" w:hint="eastAsia"/>
            <w:sz w:val="24"/>
          </w:rPr>
          <w:t>课程建设</w:t>
        </w:r>
        <w:r w:rsidR="00825F1F">
          <w:rPr>
            <w:sz w:val="24"/>
          </w:rPr>
          <w:tab/>
        </w:r>
        <w:r>
          <w:rPr>
            <w:sz w:val="24"/>
          </w:rPr>
          <w:fldChar w:fldCharType="begin"/>
        </w:r>
        <w:r w:rsidR="00825F1F">
          <w:rPr>
            <w:sz w:val="24"/>
          </w:rPr>
          <w:instrText xml:space="preserve"> PAGEREF _Toc466566300 \h </w:instrText>
        </w:r>
        <w:r>
          <w:rPr>
            <w:sz w:val="24"/>
          </w:rPr>
        </w:r>
        <w:r>
          <w:rPr>
            <w:sz w:val="24"/>
          </w:rPr>
          <w:fldChar w:fldCharType="separate"/>
        </w:r>
        <w:r w:rsidR="00193977">
          <w:rPr>
            <w:noProof/>
            <w:sz w:val="24"/>
          </w:rPr>
          <w:t>17</w:t>
        </w:r>
        <w:r>
          <w:rPr>
            <w:sz w:val="24"/>
          </w:rPr>
          <w:fldChar w:fldCharType="end"/>
        </w:r>
      </w:hyperlink>
    </w:p>
    <w:p w:rsidR="007C2EBD" w:rsidRDefault="00CB35BF">
      <w:pPr>
        <w:pStyle w:val="21"/>
        <w:rPr>
          <w:rFonts w:ascii="Calibri" w:hAnsi="Calibri"/>
          <w:sz w:val="24"/>
        </w:rPr>
      </w:pPr>
      <w:hyperlink w:anchor="_Toc466566301" w:history="1">
        <w:r w:rsidR="00825F1F">
          <w:rPr>
            <w:rStyle w:val="ac"/>
            <w:rFonts w:ascii="宋体" w:hAnsi="宋体"/>
            <w:sz w:val="24"/>
          </w:rPr>
          <w:t>4.4</w:t>
        </w:r>
        <w:r w:rsidR="00825F1F">
          <w:rPr>
            <w:rStyle w:val="ac"/>
            <w:rFonts w:ascii="宋体" w:hAnsi="宋体" w:hint="eastAsia"/>
            <w:sz w:val="24"/>
          </w:rPr>
          <w:t>教材建设</w:t>
        </w:r>
        <w:r w:rsidR="00825F1F">
          <w:rPr>
            <w:sz w:val="24"/>
          </w:rPr>
          <w:tab/>
        </w:r>
        <w:r>
          <w:rPr>
            <w:sz w:val="24"/>
          </w:rPr>
          <w:fldChar w:fldCharType="begin"/>
        </w:r>
        <w:r w:rsidR="00825F1F">
          <w:rPr>
            <w:sz w:val="24"/>
          </w:rPr>
          <w:instrText xml:space="preserve"> PAGEREF _Toc466566301 \h </w:instrText>
        </w:r>
        <w:r>
          <w:rPr>
            <w:sz w:val="24"/>
          </w:rPr>
        </w:r>
        <w:r>
          <w:rPr>
            <w:sz w:val="24"/>
          </w:rPr>
          <w:fldChar w:fldCharType="separate"/>
        </w:r>
        <w:r w:rsidR="00193977">
          <w:rPr>
            <w:noProof/>
            <w:sz w:val="24"/>
          </w:rPr>
          <w:t>19</w:t>
        </w:r>
        <w:r>
          <w:rPr>
            <w:sz w:val="24"/>
          </w:rPr>
          <w:fldChar w:fldCharType="end"/>
        </w:r>
      </w:hyperlink>
    </w:p>
    <w:p w:rsidR="007C2EBD" w:rsidRDefault="00CB35BF">
      <w:pPr>
        <w:pStyle w:val="21"/>
        <w:rPr>
          <w:rFonts w:ascii="Calibri" w:hAnsi="Calibri"/>
          <w:sz w:val="24"/>
        </w:rPr>
      </w:pPr>
      <w:hyperlink w:anchor="_Toc466566302" w:history="1">
        <w:r w:rsidR="00825F1F">
          <w:rPr>
            <w:rStyle w:val="ac"/>
            <w:rFonts w:ascii="宋体" w:hAnsi="宋体"/>
            <w:sz w:val="24"/>
          </w:rPr>
          <w:t>4.5</w:t>
        </w:r>
        <w:r w:rsidR="00825F1F">
          <w:rPr>
            <w:rStyle w:val="ac"/>
            <w:rFonts w:ascii="宋体" w:hAnsi="宋体" w:hint="eastAsia"/>
            <w:sz w:val="24"/>
          </w:rPr>
          <w:t>教学改革</w:t>
        </w:r>
        <w:r w:rsidR="00825F1F">
          <w:rPr>
            <w:sz w:val="24"/>
          </w:rPr>
          <w:tab/>
        </w:r>
        <w:r>
          <w:rPr>
            <w:sz w:val="24"/>
          </w:rPr>
          <w:fldChar w:fldCharType="begin"/>
        </w:r>
        <w:r w:rsidR="00825F1F">
          <w:rPr>
            <w:sz w:val="24"/>
          </w:rPr>
          <w:instrText xml:space="preserve"> PAGEREF _Toc466566302 \h </w:instrText>
        </w:r>
        <w:r>
          <w:rPr>
            <w:sz w:val="24"/>
          </w:rPr>
        </w:r>
        <w:r>
          <w:rPr>
            <w:sz w:val="24"/>
          </w:rPr>
          <w:fldChar w:fldCharType="separate"/>
        </w:r>
        <w:r w:rsidR="00193977">
          <w:rPr>
            <w:noProof/>
            <w:sz w:val="24"/>
          </w:rPr>
          <w:t>20</w:t>
        </w:r>
        <w:r>
          <w:rPr>
            <w:sz w:val="24"/>
          </w:rPr>
          <w:fldChar w:fldCharType="end"/>
        </w:r>
      </w:hyperlink>
    </w:p>
    <w:p w:rsidR="007C2EBD" w:rsidRDefault="00CB35BF">
      <w:pPr>
        <w:pStyle w:val="21"/>
        <w:rPr>
          <w:rFonts w:ascii="Calibri" w:hAnsi="Calibri"/>
          <w:sz w:val="24"/>
        </w:rPr>
      </w:pPr>
      <w:hyperlink w:anchor="_Toc466566303" w:history="1">
        <w:r w:rsidR="00825F1F">
          <w:rPr>
            <w:rStyle w:val="ac"/>
            <w:rFonts w:ascii="宋体" w:hAnsi="宋体"/>
            <w:sz w:val="24"/>
          </w:rPr>
          <w:t>4.6</w:t>
        </w:r>
        <w:r w:rsidR="00825F1F">
          <w:rPr>
            <w:rStyle w:val="ac"/>
            <w:rFonts w:ascii="宋体" w:hAnsi="宋体" w:hint="eastAsia"/>
            <w:sz w:val="24"/>
          </w:rPr>
          <w:t>实践教学</w:t>
        </w:r>
        <w:r w:rsidR="00825F1F">
          <w:rPr>
            <w:sz w:val="24"/>
          </w:rPr>
          <w:tab/>
        </w:r>
        <w:r>
          <w:rPr>
            <w:sz w:val="24"/>
          </w:rPr>
          <w:fldChar w:fldCharType="begin"/>
        </w:r>
        <w:r w:rsidR="00825F1F">
          <w:rPr>
            <w:sz w:val="24"/>
          </w:rPr>
          <w:instrText xml:space="preserve"> PAGEREF _Toc466566303 \h </w:instrText>
        </w:r>
        <w:r>
          <w:rPr>
            <w:sz w:val="24"/>
          </w:rPr>
        </w:r>
        <w:r>
          <w:rPr>
            <w:sz w:val="24"/>
          </w:rPr>
          <w:fldChar w:fldCharType="separate"/>
        </w:r>
        <w:r w:rsidR="00193977">
          <w:rPr>
            <w:noProof/>
            <w:sz w:val="24"/>
          </w:rPr>
          <w:t>21</w:t>
        </w:r>
        <w:r>
          <w:rPr>
            <w:sz w:val="24"/>
          </w:rPr>
          <w:fldChar w:fldCharType="end"/>
        </w:r>
      </w:hyperlink>
    </w:p>
    <w:p w:rsidR="007C2EBD" w:rsidRDefault="00CB35BF">
      <w:pPr>
        <w:pStyle w:val="21"/>
        <w:rPr>
          <w:rFonts w:ascii="Calibri" w:hAnsi="Calibri"/>
          <w:sz w:val="24"/>
        </w:rPr>
      </w:pPr>
      <w:hyperlink w:anchor="_Toc466566304" w:history="1">
        <w:r w:rsidR="00825F1F">
          <w:rPr>
            <w:rStyle w:val="ac"/>
            <w:rFonts w:ascii="宋体" w:hAnsi="宋体"/>
            <w:sz w:val="24"/>
          </w:rPr>
          <w:t>4.7</w:t>
        </w:r>
        <w:r w:rsidR="00825F1F">
          <w:rPr>
            <w:rStyle w:val="ac"/>
            <w:rFonts w:ascii="宋体" w:hAnsi="宋体" w:hint="eastAsia"/>
            <w:sz w:val="24"/>
          </w:rPr>
          <w:t>创新创业教育</w:t>
        </w:r>
        <w:r w:rsidR="00825F1F">
          <w:rPr>
            <w:sz w:val="24"/>
          </w:rPr>
          <w:tab/>
        </w:r>
      </w:hyperlink>
      <w:r w:rsidR="00825F1F">
        <w:rPr>
          <w:rFonts w:hint="eastAsia"/>
          <w:sz w:val="24"/>
        </w:rPr>
        <w:t>2</w:t>
      </w:r>
      <w:r w:rsidR="00193977">
        <w:rPr>
          <w:rFonts w:hint="eastAsia"/>
          <w:sz w:val="24"/>
        </w:rPr>
        <w:t>4</w:t>
      </w:r>
    </w:p>
    <w:p w:rsidR="007C2EBD" w:rsidRDefault="00CB35BF">
      <w:pPr>
        <w:pStyle w:val="10"/>
        <w:spacing w:before="156" w:line="360" w:lineRule="auto"/>
        <w:rPr>
          <w:rFonts w:ascii="Calibri" w:hAnsi="Calibri"/>
          <w:sz w:val="24"/>
        </w:rPr>
      </w:pPr>
      <w:hyperlink w:anchor="_Toc466566305" w:history="1">
        <w:r w:rsidR="00825F1F">
          <w:rPr>
            <w:rStyle w:val="ac"/>
            <w:rFonts w:ascii="黑体" w:hint="eastAsia"/>
            <w:sz w:val="24"/>
          </w:rPr>
          <w:t>五、质量保障体系</w:t>
        </w:r>
        <w:r w:rsidR="00825F1F">
          <w:rPr>
            <w:sz w:val="24"/>
          </w:rPr>
          <w:tab/>
        </w:r>
        <w:r>
          <w:rPr>
            <w:sz w:val="24"/>
          </w:rPr>
          <w:fldChar w:fldCharType="begin"/>
        </w:r>
        <w:r w:rsidR="00825F1F">
          <w:rPr>
            <w:sz w:val="24"/>
          </w:rPr>
          <w:instrText xml:space="preserve"> PAGEREF _Toc466566305 \h </w:instrText>
        </w:r>
        <w:r>
          <w:rPr>
            <w:sz w:val="24"/>
          </w:rPr>
        </w:r>
        <w:r>
          <w:rPr>
            <w:sz w:val="24"/>
          </w:rPr>
          <w:fldChar w:fldCharType="separate"/>
        </w:r>
        <w:r w:rsidR="00193977">
          <w:rPr>
            <w:noProof/>
            <w:sz w:val="24"/>
          </w:rPr>
          <w:t>25</w:t>
        </w:r>
        <w:r>
          <w:rPr>
            <w:sz w:val="24"/>
          </w:rPr>
          <w:fldChar w:fldCharType="end"/>
        </w:r>
      </w:hyperlink>
    </w:p>
    <w:p w:rsidR="007C2EBD" w:rsidRDefault="00CB35BF">
      <w:pPr>
        <w:pStyle w:val="21"/>
        <w:rPr>
          <w:rFonts w:ascii="Calibri" w:hAnsi="Calibri"/>
          <w:sz w:val="24"/>
        </w:rPr>
      </w:pPr>
      <w:hyperlink w:anchor="_Toc466566306" w:history="1">
        <w:r w:rsidR="00825F1F">
          <w:rPr>
            <w:rStyle w:val="ac"/>
            <w:rFonts w:ascii="宋体" w:hAnsi="宋体"/>
            <w:sz w:val="24"/>
          </w:rPr>
          <w:t>5.1</w:t>
        </w:r>
        <w:r w:rsidR="00825F1F">
          <w:rPr>
            <w:rStyle w:val="ac"/>
            <w:rFonts w:ascii="宋体" w:hAnsi="宋体" w:hint="eastAsia"/>
            <w:sz w:val="24"/>
          </w:rPr>
          <w:t>学校人才培养中心地位落实情况</w:t>
        </w:r>
        <w:r w:rsidR="00825F1F">
          <w:rPr>
            <w:sz w:val="24"/>
          </w:rPr>
          <w:tab/>
        </w:r>
        <w:r w:rsidR="00825F1F">
          <w:rPr>
            <w:rFonts w:hint="eastAsia"/>
            <w:sz w:val="24"/>
          </w:rPr>
          <w:t>2</w:t>
        </w:r>
        <w:r w:rsidR="00193977">
          <w:rPr>
            <w:rFonts w:hint="eastAsia"/>
            <w:sz w:val="24"/>
          </w:rPr>
          <w:t>5</w:t>
        </w:r>
      </w:hyperlink>
    </w:p>
    <w:p w:rsidR="007C2EBD" w:rsidRDefault="00CB35BF">
      <w:pPr>
        <w:pStyle w:val="21"/>
        <w:rPr>
          <w:rFonts w:ascii="Calibri" w:hAnsi="Calibri"/>
          <w:sz w:val="24"/>
        </w:rPr>
      </w:pPr>
      <w:hyperlink w:anchor="_Toc466566307" w:history="1">
        <w:r w:rsidR="00825F1F">
          <w:rPr>
            <w:rStyle w:val="ac"/>
            <w:rFonts w:ascii="宋体" w:hAnsi="宋体"/>
            <w:sz w:val="24"/>
          </w:rPr>
          <w:t>5.2</w:t>
        </w:r>
        <w:r w:rsidR="00825F1F">
          <w:rPr>
            <w:rStyle w:val="ac"/>
            <w:rFonts w:ascii="宋体" w:hAnsi="宋体" w:hint="eastAsia"/>
            <w:sz w:val="24"/>
          </w:rPr>
          <w:t>校领导班子研究本科教学工作情况、出台相关政策措施</w:t>
        </w:r>
        <w:r w:rsidR="00825F1F">
          <w:rPr>
            <w:sz w:val="24"/>
          </w:rPr>
          <w:tab/>
        </w:r>
        <w:r>
          <w:rPr>
            <w:sz w:val="24"/>
          </w:rPr>
          <w:fldChar w:fldCharType="begin"/>
        </w:r>
        <w:r w:rsidR="00825F1F">
          <w:rPr>
            <w:sz w:val="24"/>
          </w:rPr>
          <w:instrText xml:space="preserve"> PAGEREF _Toc466566307 \h </w:instrText>
        </w:r>
        <w:r>
          <w:rPr>
            <w:sz w:val="24"/>
          </w:rPr>
        </w:r>
        <w:r>
          <w:rPr>
            <w:sz w:val="24"/>
          </w:rPr>
          <w:fldChar w:fldCharType="separate"/>
        </w:r>
        <w:r w:rsidR="00193977">
          <w:rPr>
            <w:noProof/>
            <w:sz w:val="24"/>
          </w:rPr>
          <w:t>26</w:t>
        </w:r>
        <w:r>
          <w:rPr>
            <w:sz w:val="24"/>
          </w:rPr>
          <w:fldChar w:fldCharType="end"/>
        </w:r>
      </w:hyperlink>
    </w:p>
    <w:p w:rsidR="007C2EBD" w:rsidRDefault="00CB35BF">
      <w:pPr>
        <w:pStyle w:val="21"/>
        <w:rPr>
          <w:rFonts w:ascii="Calibri" w:hAnsi="Calibri"/>
          <w:sz w:val="24"/>
        </w:rPr>
      </w:pPr>
      <w:hyperlink w:anchor="_Toc466566308" w:history="1">
        <w:r w:rsidR="00825F1F">
          <w:rPr>
            <w:rStyle w:val="ac"/>
            <w:rFonts w:ascii="宋体" w:hAnsi="宋体"/>
            <w:sz w:val="24"/>
          </w:rPr>
          <w:t>5.3</w:t>
        </w:r>
        <w:r w:rsidR="00825F1F">
          <w:rPr>
            <w:rStyle w:val="ac"/>
            <w:rFonts w:ascii="宋体" w:hAnsi="宋体" w:hint="eastAsia"/>
            <w:sz w:val="24"/>
          </w:rPr>
          <w:t>教学质量保障体系建设</w:t>
        </w:r>
        <w:r w:rsidR="00825F1F">
          <w:rPr>
            <w:sz w:val="24"/>
          </w:rPr>
          <w:tab/>
        </w:r>
        <w:r w:rsidR="00825F1F">
          <w:rPr>
            <w:rFonts w:hint="eastAsia"/>
            <w:sz w:val="24"/>
          </w:rPr>
          <w:t>2</w:t>
        </w:r>
        <w:r w:rsidR="00193977">
          <w:rPr>
            <w:rFonts w:hint="eastAsia"/>
            <w:sz w:val="24"/>
          </w:rPr>
          <w:t>7</w:t>
        </w:r>
      </w:hyperlink>
    </w:p>
    <w:p w:rsidR="007C2EBD" w:rsidRDefault="00CB35BF">
      <w:pPr>
        <w:pStyle w:val="21"/>
        <w:rPr>
          <w:rFonts w:ascii="Calibri" w:hAnsi="Calibri"/>
          <w:sz w:val="24"/>
        </w:rPr>
      </w:pPr>
      <w:hyperlink w:anchor="_Toc466566309" w:history="1">
        <w:r w:rsidR="00825F1F">
          <w:rPr>
            <w:rStyle w:val="ac"/>
            <w:rFonts w:ascii="宋体" w:hAnsi="宋体"/>
            <w:sz w:val="24"/>
          </w:rPr>
          <w:t>5.4</w:t>
        </w:r>
        <w:r w:rsidR="00825F1F">
          <w:rPr>
            <w:rStyle w:val="ac"/>
            <w:rFonts w:ascii="宋体" w:hAnsi="宋体" w:hint="eastAsia"/>
            <w:sz w:val="24"/>
          </w:rPr>
          <w:t>日常教学质量监控及运行情况</w:t>
        </w:r>
        <w:r w:rsidR="00825F1F">
          <w:rPr>
            <w:sz w:val="24"/>
          </w:rPr>
          <w:tab/>
        </w:r>
        <w:r w:rsidR="00825F1F">
          <w:rPr>
            <w:rFonts w:hint="eastAsia"/>
            <w:sz w:val="24"/>
          </w:rPr>
          <w:t>2</w:t>
        </w:r>
        <w:r w:rsidR="00193977">
          <w:rPr>
            <w:rFonts w:hint="eastAsia"/>
            <w:sz w:val="24"/>
          </w:rPr>
          <w:t>9</w:t>
        </w:r>
      </w:hyperlink>
    </w:p>
    <w:p w:rsidR="007C2EBD" w:rsidRDefault="00CB35BF">
      <w:pPr>
        <w:pStyle w:val="21"/>
        <w:rPr>
          <w:rFonts w:ascii="Calibri" w:hAnsi="Calibri"/>
          <w:sz w:val="24"/>
        </w:rPr>
      </w:pPr>
      <w:hyperlink w:anchor="_Toc466566310" w:history="1">
        <w:r w:rsidR="00825F1F">
          <w:rPr>
            <w:rStyle w:val="ac"/>
            <w:rFonts w:ascii="宋体" w:hAnsi="宋体"/>
            <w:sz w:val="24"/>
          </w:rPr>
          <w:t>5.5</w:t>
        </w:r>
        <w:r w:rsidR="00825F1F">
          <w:rPr>
            <w:rStyle w:val="ac"/>
            <w:rFonts w:ascii="宋体" w:hAnsi="宋体" w:hint="eastAsia"/>
            <w:sz w:val="24"/>
          </w:rPr>
          <w:t>本科教学基本状态分析</w:t>
        </w:r>
        <w:r w:rsidR="00825F1F">
          <w:rPr>
            <w:sz w:val="24"/>
          </w:rPr>
          <w:tab/>
        </w:r>
        <w:r w:rsidR="00193977">
          <w:rPr>
            <w:rFonts w:hint="eastAsia"/>
            <w:sz w:val="24"/>
          </w:rPr>
          <w:t>31</w:t>
        </w:r>
      </w:hyperlink>
    </w:p>
    <w:p w:rsidR="007C2EBD" w:rsidRDefault="00CB35BF">
      <w:pPr>
        <w:pStyle w:val="21"/>
        <w:rPr>
          <w:rFonts w:ascii="Calibri" w:hAnsi="Calibri"/>
          <w:sz w:val="24"/>
        </w:rPr>
      </w:pPr>
      <w:hyperlink w:anchor="_Toc466566311" w:history="1">
        <w:r w:rsidR="00825F1F">
          <w:rPr>
            <w:rStyle w:val="ac"/>
            <w:rFonts w:ascii="宋体" w:hAnsi="宋体"/>
            <w:sz w:val="24"/>
          </w:rPr>
          <w:t>5.6</w:t>
        </w:r>
        <w:r w:rsidR="00825F1F">
          <w:rPr>
            <w:rStyle w:val="ac"/>
            <w:rFonts w:ascii="宋体" w:hAnsi="宋体" w:hint="eastAsia"/>
            <w:sz w:val="24"/>
          </w:rPr>
          <w:t>专业评估、专业认证、国际评估情况</w:t>
        </w:r>
        <w:r w:rsidR="00825F1F">
          <w:rPr>
            <w:sz w:val="24"/>
          </w:rPr>
          <w:tab/>
        </w:r>
      </w:hyperlink>
      <w:r w:rsidR="00825F1F">
        <w:rPr>
          <w:rFonts w:hint="eastAsia"/>
          <w:sz w:val="24"/>
        </w:rPr>
        <w:t>3</w:t>
      </w:r>
      <w:r w:rsidR="00193977">
        <w:rPr>
          <w:rFonts w:hint="eastAsia"/>
          <w:sz w:val="24"/>
        </w:rPr>
        <w:t>1</w:t>
      </w:r>
    </w:p>
    <w:p w:rsidR="007C2EBD" w:rsidRDefault="00CB35BF">
      <w:pPr>
        <w:pStyle w:val="10"/>
        <w:spacing w:before="156" w:line="360" w:lineRule="auto"/>
        <w:rPr>
          <w:rFonts w:ascii="Calibri" w:hAnsi="Calibri"/>
          <w:sz w:val="24"/>
        </w:rPr>
      </w:pPr>
      <w:hyperlink w:anchor="_Toc466566312" w:history="1">
        <w:r w:rsidR="00825F1F">
          <w:rPr>
            <w:rStyle w:val="ac"/>
            <w:rFonts w:hint="eastAsia"/>
            <w:sz w:val="24"/>
          </w:rPr>
          <w:t>六、学生学习效果</w:t>
        </w:r>
        <w:r w:rsidR="00825F1F">
          <w:rPr>
            <w:sz w:val="24"/>
          </w:rPr>
          <w:tab/>
        </w:r>
        <w:r w:rsidR="00825F1F">
          <w:rPr>
            <w:rFonts w:hint="eastAsia"/>
            <w:sz w:val="24"/>
          </w:rPr>
          <w:t>3</w:t>
        </w:r>
        <w:r w:rsidR="00193977">
          <w:rPr>
            <w:rFonts w:hint="eastAsia"/>
            <w:sz w:val="24"/>
          </w:rPr>
          <w:t>2</w:t>
        </w:r>
      </w:hyperlink>
    </w:p>
    <w:p w:rsidR="007C2EBD" w:rsidRDefault="00CB35BF">
      <w:pPr>
        <w:pStyle w:val="21"/>
        <w:rPr>
          <w:rFonts w:ascii="Calibri" w:hAnsi="Calibri"/>
          <w:sz w:val="24"/>
        </w:rPr>
      </w:pPr>
      <w:hyperlink w:anchor="_Toc466566313" w:history="1">
        <w:r w:rsidR="00825F1F">
          <w:rPr>
            <w:rStyle w:val="ac"/>
            <w:rFonts w:ascii="宋体" w:hAnsi="宋体"/>
            <w:sz w:val="24"/>
          </w:rPr>
          <w:t>6.1</w:t>
        </w:r>
        <w:r w:rsidR="00825F1F">
          <w:rPr>
            <w:rStyle w:val="ac"/>
            <w:rFonts w:ascii="宋体" w:hAnsi="宋体" w:hint="eastAsia"/>
            <w:sz w:val="24"/>
          </w:rPr>
          <w:t>学生学习满意度</w:t>
        </w:r>
        <w:r w:rsidR="00825F1F">
          <w:rPr>
            <w:sz w:val="24"/>
          </w:rPr>
          <w:tab/>
        </w:r>
        <w:r>
          <w:rPr>
            <w:sz w:val="24"/>
          </w:rPr>
          <w:fldChar w:fldCharType="begin"/>
        </w:r>
        <w:r w:rsidR="00825F1F">
          <w:rPr>
            <w:sz w:val="24"/>
          </w:rPr>
          <w:instrText xml:space="preserve"> PAGEREF _Toc466566313 \h </w:instrText>
        </w:r>
        <w:r>
          <w:rPr>
            <w:sz w:val="24"/>
          </w:rPr>
        </w:r>
        <w:r>
          <w:rPr>
            <w:sz w:val="24"/>
          </w:rPr>
          <w:fldChar w:fldCharType="separate"/>
        </w:r>
        <w:r w:rsidR="00193977">
          <w:rPr>
            <w:noProof/>
            <w:sz w:val="24"/>
          </w:rPr>
          <w:t>32</w:t>
        </w:r>
        <w:r>
          <w:rPr>
            <w:sz w:val="24"/>
          </w:rPr>
          <w:fldChar w:fldCharType="end"/>
        </w:r>
      </w:hyperlink>
    </w:p>
    <w:p w:rsidR="007C2EBD" w:rsidRDefault="00CB35BF">
      <w:pPr>
        <w:pStyle w:val="21"/>
        <w:rPr>
          <w:rFonts w:ascii="Calibri" w:hAnsi="Calibri"/>
          <w:sz w:val="24"/>
        </w:rPr>
      </w:pPr>
      <w:hyperlink w:anchor="_Toc466566314" w:history="1">
        <w:r w:rsidR="00825F1F">
          <w:rPr>
            <w:rStyle w:val="ac"/>
            <w:rFonts w:ascii="宋体" w:hAnsi="宋体"/>
            <w:sz w:val="24"/>
          </w:rPr>
          <w:t>6.2</w:t>
        </w:r>
        <w:r w:rsidR="00825F1F">
          <w:rPr>
            <w:rStyle w:val="ac"/>
            <w:rFonts w:ascii="宋体" w:hAnsi="宋体" w:hint="eastAsia"/>
            <w:sz w:val="24"/>
          </w:rPr>
          <w:t>应届本科生毕业、学位授予情况</w:t>
        </w:r>
        <w:r w:rsidR="00825F1F">
          <w:rPr>
            <w:sz w:val="24"/>
          </w:rPr>
          <w:tab/>
        </w:r>
        <w:r>
          <w:rPr>
            <w:sz w:val="24"/>
          </w:rPr>
          <w:fldChar w:fldCharType="begin"/>
        </w:r>
        <w:r w:rsidR="00825F1F">
          <w:rPr>
            <w:sz w:val="24"/>
          </w:rPr>
          <w:instrText xml:space="preserve"> PAGEREF _Toc466566314 \h </w:instrText>
        </w:r>
        <w:r>
          <w:rPr>
            <w:sz w:val="24"/>
          </w:rPr>
        </w:r>
        <w:r>
          <w:rPr>
            <w:sz w:val="24"/>
          </w:rPr>
          <w:fldChar w:fldCharType="separate"/>
        </w:r>
        <w:r w:rsidR="00193977">
          <w:rPr>
            <w:noProof/>
            <w:sz w:val="24"/>
          </w:rPr>
          <w:t>32</w:t>
        </w:r>
        <w:r>
          <w:rPr>
            <w:sz w:val="24"/>
          </w:rPr>
          <w:fldChar w:fldCharType="end"/>
        </w:r>
      </w:hyperlink>
    </w:p>
    <w:p w:rsidR="007C2EBD" w:rsidRDefault="00CB35BF">
      <w:pPr>
        <w:pStyle w:val="21"/>
        <w:rPr>
          <w:rFonts w:ascii="Calibri" w:hAnsi="Calibri"/>
          <w:sz w:val="24"/>
        </w:rPr>
      </w:pPr>
      <w:hyperlink w:anchor="_Toc466566315" w:history="1">
        <w:r w:rsidR="00825F1F">
          <w:rPr>
            <w:rStyle w:val="ac"/>
            <w:rFonts w:ascii="宋体" w:hAnsi="宋体"/>
            <w:sz w:val="24"/>
          </w:rPr>
          <w:t>6.3</w:t>
        </w:r>
        <w:r w:rsidR="00825F1F">
          <w:rPr>
            <w:rStyle w:val="ac"/>
            <w:rFonts w:ascii="宋体" w:hAnsi="宋体" w:hint="eastAsia"/>
            <w:sz w:val="24"/>
          </w:rPr>
          <w:t>学生转专业情况</w:t>
        </w:r>
        <w:r w:rsidR="00825F1F">
          <w:rPr>
            <w:sz w:val="24"/>
          </w:rPr>
          <w:tab/>
        </w:r>
        <w:r w:rsidR="00825F1F">
          <w:rPr>
            <w:rFonts w:hint="eastAsia"/>
            <w:sz w:val="24"/>
          </w:rPr>
          <w:t>3</w:t>
        </w:r>
        <w:r w:rsidR="00193977">
          <w:rPr>
            <w:rFonts w:hint="eastAsia"/>
            <w:sz w:val="24"/>
          </w:rPr>
          <w:t>2</w:t>
        </w:r>
      </w:hyperlink>
    </w:p>
    <w:p w:rsidR="007C2EBD" w:rsidRDefault="00CB35BF">
      <w:pPr>
        <w:pStyle w:val="21"/>
        <w:rPr>
          <w:rFonts w:ascii="Calibri" w:hAnsi="Calibri"/>
          <w:sz w:val="24"/>
        </w:rPr>
      </w:pPr>
      <w:hyperlink w:anchor="_Toc466566316" w:history="1">
        <w:r w:rsidR="00825F1F">
          <w:rPr>
            <w:rStyle w:val="ac"/>
            <w:rFonts w:ascii="宋体" w:hAnsi="宋体"/>
            <w:sz w:val="24"/>
          </w:rPr>
          <w:t>6.4</w:t>
        </w:r>
        <w:r w:rsidR="00825F1F">
          <w:rPr>
            <w:rStyle w:val="ac"/>
            <w:rFonts w:ascii="宋体" w:hAnsi="宋体" w:hint="eastAsia"/>
            <w:sz w:val="24"/>
          </w:rPr>
          <w:t>应届本科生就业、攻读研究生情况</w:t>
        </w:r>
        <w:r w:rsidR="00825F1F">
          <w:rPr>
            <w:sz w:val="24"/>
          </w:rPr>
          <w:tab/>
        </w:r>
        <w:r>
          <w:rPr>
            <w:sz w:val="24"/>
          </w:rPr>
          <w:fldChar w:fldCharType="begin"/>
        </w:r>
        <w:r w:rsidR="00825F1F">
          <w:rPr>
            <w:sz w:val="24"/>
          </w:rPr>
          <w:instrText xml:space="preserve"> PAGEREF _Toc466566316 \h </w:instrText>
        </w:r>
        <w:r>
          <w:rPr>
            <w:sz w:val="24"/>
          </w:rPr>
        </w:r>
        <w:r>
          <w:rPr>
            <w:sz w:val="24"/>
          </w:rPr>
          <w:fldChar w:fldCharType="separate"/>
        </w:r>
        <w:r w:rsidR="00193977">
          <w:rPr>
            <w:noProof/>
            <w:sz w:val="24"/>
          </w:rPr>
          <w:t>3</w:t>
        </w:r>
        <w:r w:rsidR="00193977">
          <w:rPr>
            <w:rFonts w:hint="eastAsia"/>
            <w:noProof/>
            <w:sz w:val="24"/>
          </w:rPr>
          <w:t>3</w:t>
        </w:r>
        <w:r>
          <w:rPr>
            <w:sz w:val="24"/>
          </w:rPr>
          <w:fldChar w:fldCharType="end"/>
        </w:r>
      </w:hyperlink>
    </w:p>
    <w:p w:rsidR="007C2EBD" w:rsidRDefault="00CB35BF">
      <w:pPr>
        <w:pStyle w:val="21"/>
        <w:rPr>
          <w:rFonts w:ascii="Calibri" w:hAnsi="Calibri"/>
          <w:sz w:val="24"/>
        </w:rPr>
      </w:pPr>
      <w:hyperlink w:anchor="_Toc466566317" w:history="1">
        <w:r w:rsidR="00825F1F">
          <w:rPr>
            <w:rStyle w:val="ac"/>
            <w:rFonts w:ascii="宋体" w:hAnsi="宋体"/>
            <w:sz w:val="24"/>
          </w:rPr>
          <w:t>6.5</w:t>
        </w:r>
        <w:r w:rsidR="00825F1F">
          <w:rPr>
            <w:rStyle w:val="ac"/>
            <w:rFonts w:ascii="宋体" w:hAnsi="宋体" w:hint="eastAsia"/>
            <w:sz w:val="24"/>
          </w:rPr>
          <w:t>社会用人单位对毕业生评价</w:t>
        </w:r>
        <w:r w:rsidR="00825F1F">
          <w:rPr>
            <w:sz w:val="24"/>
          </w:rPr>
          <w:tab/>
        </w:r>
        <w:r w:rsidR="00193977">
          <w:rPr>
            <w:rFonts w:hint="eastAsia"/>
            <w:sz w:val="24"/>
          </w:rPr>
          <w:t>35</w:t>
        </w:r>
      </w:hyperlink>
    </w:p>
    <w:p w:rsidR="007C2EBD" w:rsidRDefault="00CB35BF">
      <w:pPr>
        <w:pStyle w:val="21"/>
        <w:rPr>
          <w:rFonts w:ascii="Calibri" w:hAnsi="Calibri"/>
          <w:sz w:val="24"/>
        </w:rPr>
      </w:pPr>
      <w:hyperlink w:anchor="_Toc466566318" w:history="1">
        <w:r w:rsidR="00825F1F">
          <w:rPr>
            <w:rStyle w:val="ac"/>
            <w:rFonts w:ascii="宋体" w:hAnsi="宋体"/>
            <w:sz w:val="24"/>
          </w:rPr>
          <w:t>6.6</w:t>
        </w:r>
        <w:r w:rsidR="00825F1F">
          <w:rPr>
            <w:rStyle w:val="ac"/>
            <w:rFonts w:ascii="宋体" w:hAnsi="宋体" w:hint="eastAsia"/>
            <w:sz w:val="24"/>
          </w:rPr>
          <w:t>毕业生成就</w:t>
        </w:r>
        <w:r w:rsidR="00825F1F">
          <w:rPr>
            <w:sz w:val="24"/>
          </w:rPr>
          <w:tab/>
        </w:r>
        <w:r>
          <w:rPr>
            <w:sz w:val="24"/>
          </w:rPr>
          <w:fldChar w:fldCharType="begin"/>
        </w:r>
        <w:r w:rsidR="00825F1F">
          <w:rPr>
            <w:sz w:val="24"/>
          </w:rPr>
          <w:instrText xml:space="preserve"> PAGEREF _Toc466566318 \h </w:instrText>
        </w:r>
        <w:r>
          <w:rPr>
            <w:sz w:val="24"/>
          </w:rPr>
        </w:r>
        <w:r>
          <w:rPr>
            <w:sz w:val="24"/>
          </w:rPr>
          <w:fldChar w:fldCharType="separate"/>
        </w:r>
        <w:r w:rsidR="00193977">
          <w:rPr>
            <w:noProof/>
            <w:sz w:val="24"/>
          </w:rPr>
          <w:t>35</w:t>
        </w:r>
        <w:r>
          <w:rPr>
            <w:sz w:val="24"/>
          </w:rPr>
          <w:fldChar w:fldCharType="end"/>
        </w:r>
      </w:hyperlink>
    </w:p>
    <w:p w:rsidR="007C2EBD" w:rsidRDefault="00CB35BF">
      <w:pPr>
        <w:pStyle w:val="21"/>
        <w:rPr>
          <w:rFonts w:ascii="Calibri" w:hAnsi="Calibri"/>
          <w:sz w:val="24"/>
        </w:rPr>
      </w:pPr>
      <w:hyperlink w:anchor="_Toc466566319" w:history="1">
        <w:r w:rsidR="00825F1F">
          <w:rPr>
            <w:rStyle w:val="ac"/>
            <w:rFonts w:ascii="宋体" w:hAnsi="宋体"/>
            <w:sz w:val="24"/>
          </w:rPr>
          <w:t>6.7</w:t>
        </w:r>
        <w:r w:rsidR="00825F1F">
          <w:rPr>
            <w:rStyle w:val="ac"/>
            <w:rFonts w:ascii="宋体" w:hAnsi="宋体" w:hint="eastAsia"/>
            <w:sz w:val="24"/>
          </w:rPr>
          <w:t>学生体质测试</w:t>
        </w:r>
        <w:r w:rsidR="00825F1F">
          <w:rPr>
            <w:sz w:val="24"/>
          </w:rPr>
          <w:tab/>
        </w:r>
        <w:r w:rsidR="00193977">
          <w:rPr>
            <w:rFonts w:hint="eastAsia"/>
            <w:sz w:val="24"/>
          </w:rPr>
          <w:t>36</w:t>
        </w:r>
      </w:hyperlink>
    </w:p>
    <w:p w:rsidR="007C2EBD" w:rsidRDefault="00CB35BF">
      <w:pPr>
        <w:pStyle w:val="21"/>
        <w:rPr>
          <w:rFonts w:ascii="Calibri" w:hAnsi="Calibri"/>
          <w:sz w:val="24"/>
        </w:rPr>
      </w:pPr>
      <w:hyperlink w:anchor="_Toc466566320" w:history="1">
        <w:r w:rsidR="00825F1F">
          <w:rPr>
            <w:rStyle w:val="ac"/>
            <w:rFonts w:ascii="宋体" w:hAnsi="宋体"/>
            <w:sz w:val="24"/>
          </w:rPr>
          <w:t>6.8</w:t>
        </w:r>
        <w:r w:rsidR="00825F1F">
          <w:rPr>
            <w:rStyle w:val="ac"/>
            <w:rFonts w:ascii="宋体" w:hAnsi="宋体" w:hint="eastAsia"/>
            <w:sz w:val="24"/>
          </w:rPr>
          <w:t>学生获奖情况</w:t>
        </w:r>
        <w:r w:rsidR="00825F1F">
          <w:rPr>
            <w:sz w:val="24"/>
          </w:rPr>
          <w:tab/>
        </w:r>
        <w:r>
          <w:rPr>
            <w:sz w:val="24"/>
          </w:rPr>
          <w:fldChar w:fldCharType="begin"/>
        </w:r>
        <w:r w:rsidR="00825F1F">
          <w:rPr>
            <w:sz w:val="24"/>
          </w:rPr>
          <w:instrText xml:space="preserve"> PAGEREF _Toc466566320 \h </w:instrText>
        </w:r>
        <w:r>
          <w:rPr>
            <w:sz w:val="24"/>
          </w:rPr>
        </w:r>
        <w:r>
          <w:rPr>
            <w:sz w:val="24"/>
          </w:rPr>
          <w:fldChar w:fldCharType="separate"/>
        </w:r>
        <w:r w:rsidR="00193977">
          <w:rPr>
            <w:noProof/>
            <w:sz w:val="24"/>
          </w:rPr>
          <w:t>36</w:t>
        </w:r>
        <w:r>
          <w:rPr>
            <w:sz w:val="24"/>
          </w:rPr>
          <w:fldChar w:fldCharType="end"/>
        </w:r>
      </w:hyperlink>
    </w:p>
    <w:p w:rsidR="007C2EBD" w:rsidRDefault="00CB35BF">
      <w:pPr>
        <w:pStyle w:val="10"/>
        <w:spacing w:before="156" w:line="360" w:lineRule="auto"/>
        <w:rPr>
          <w:rFonts w:ascii="Calibri" w:hAnsi="Calibri"/>
          <w:sz w:val="24"/>
        </w:rPr>
      </w:pPr>
      <w:hyperlink w:anchor="_Toc466566321" w:history="1">
        <w:r w:rsidR="00825F1F">
          <w:rPr>
            <w:rStyle w:val="ac"/>
            <w:rFonts w:hint="eastAsia"/>
            <w:sz w:val="24"/>
          </w:rPr>
          <w:t>七、特色发展</w:t>
        </w:r>
        <w:r w:rsidR="00825F1F">
          <w:rPr>
            <w:sz w:val="24"/>
          </w:rPr>
          <w:tab/>
        </w:r>
        <w:r>
          <w:rPr>
            <w:sz w:val="24"/>
          </w:rPr>
          <w:fldChar w:fldCharType="begin"/>
        </w:r>
        <w:r w:rsidR="00825F1F">
          <w:rPr>
            <w:sz w:val="24"/>
          </w:rPr>
          <w:instrText xml:space="preserve"> PAGEREF _Toc466566321 \h </w:instrText>
        </w:r>
        <w:r>
          <w:rPr>
            <w:sz w:val="24"/>
          </w:rPr>
        </w:r>
        <w:r>
          <w:rPr>
            <w:sz w:val="24"/>
          </w:rPr>
          <w:fldChar w:fldCharType="separate"/>
        </w:r>
        <w:r w:rsidR="00193977">
          <w:rPr>
            <w:noProof/>
            <w:sz w:val="24"/>
          </w:rPr>
          <w:t>39</w:t>
        </w:r>
        <w:r>
          <w:rPr>
            <w:sz w:val="24"/>
          </w:rPr>
          <w:fldChar w:fldCharType="end"/>
        </w:r>
      </w:hyperlink>
    </w:p>
    <w:p w:rsidR="007C2EBD" w:rsidRDefault="00CB35BF">
      <w:pPr>
        <w:pStyle w:val="10"/>
        <w:spacing w:before="156" w:line="360" w:lineRule="auto"/>
        <w:rPr>
          <w:rFonts w:ascii="Calibri" w:hAnsi="Calibri"/>
          <w:sz w:val="24"/>
        </w:rPr>
      </w:pPr>
      <w:hyperlink w:anchor="_Toc466566325" w:history="1">
        <w:r w:rsidR="00825F1F">
          <w:rPr>
            <w:rStyle w:val="ac"/>
            <w:rFonts w:hint="eastAsia"/>
            <w:sz w:val="24"/>
          </w:rPr>
          <w:t>八、需要解决的问题</w:t>
        </w:r>
        <w:r w:rsidR="00825F1F">
          <w:rPr>
            <w:sz w:val="24"/>
          </w:rPr>
          <w:tab/>
        </w:r>
        <w:r>
          <w:rPr>
            <w:sz w:val="24"/>
          </w:rPr>
          <w:fldChar w:fldCharType="begin"/>
        </w:r>
        <w:r w:rsidR="00825F1F">
          <w:rPr>
            <w:sz w:val="24"/>
          </w:rPr>
          <w:instrText xml:space="preserve"> PAGEREF _Toc466566325 \h </w:instrText>
        </w:r>
        <w:r>
          <w:rPr>
            <w:sz w:val="24"/>
          </w:rPr>
        </w:r>
        <w:r>
          <w:rPr>
            <w:sz w:val="24"/>
          </w:rPr>
          <w:fldChar w:fldCharType="separate"/>
        </w:r>
        <w:r w:rsidR="00193977">
          <w:rPr>
            <w:noProof/>
            <w:sz w:val="24"/>
          </w:rPr>
          <w:t>46</w:t>
        </w:r>
        <w:r>
          <w:rPr>
            <w:sz w:val="24"/>
          </w:rPr>
          <w:fldChar w:fldCharType="end"/>
        </w:r>
      </w:hyperlink>
    </w:p>
    <w:p w:rsidR="007C2EBD" w:rsidRDefault="00CB35BF">
      <w:pPr>
        <w:pStyle w:val="21"/>
        <w:rPr>
          <w:sz w:val="24"/>
        </w:rPr>
      </w:pPr>
      <w:hyperlink w:anchor="_Toc466566326" w:history="1">
        <w:r w:rsidR="00825F1F">
          <w:rPr>
            <w:rStyle w:val="ac"/>
            <w:rFonts w:ascii="宋体" w:hAnsi="宋体"/>
            <w:sz w:val="24"/>
          </w:rPr>
          <w:t>8.1</w:t>
        </w:r>
        <w:r w:rsidR="00825F1F">
          <w:rPr>
            <w:rFonts w:ascii="宋体" w:hAnsi="宋体" w:cs="宋体" w:hint="eastAsia"/>
            <w:kern w:val="0"/>
            <w:sz w:val="24"/>
          </w:rPr>
          <w:t>教学方法与手段的改革有待进一步深化</w:t>
        </w:r>
        <w:r w:rsidR="00825F1F">
          <w:rPr>
            <w:sz w:val="24"/>
          </w:rPr>
          <w:tab/>
        </w:r>
        <w:r w:rsidR="00825F1F">
          <w:rPr>
            <w:rFonts w:hint="eastAsia"/>
            <w:sz w:val="24"/>
          </w:rPr>
          <w:t>4</w:t>
        </w:r>
        <w:r w:rsidR="00193977">
          <w:rPr>
            <w:rFonts w:hint="eastAsia"/>
            <w:sz w:val="24"/>
          </w:rPr>
          <w:t>6</w:t>
        </w:r>
      </w:hyperlink>
    </w:p>
    <w:p w:rsidR="007C2EBD" w:rsidRDefault="00CB35BF">
      <w:pPr>
        <w:pStyle w:val="21"/>
        <w:rPr>
          <w:rFonts w:ascii="Calibri" w:hAnsi="Calibri"/>
          <w:sz w:val="24"/>
        </w:rPr>
      </w:pPr>
      <w:hyperlink w:anchor="_Toc466566327" w:history="1">
        <w:r w:rsidR="00825F1F">
          <w:rPr>
            <w:rStyle w:val="ac"/>
            <w:rFonts w:ascii="宋体" w:hAnsi="宋体"/>
            <w:sz w:val="24"/>
          </w:rPr>
          <w:t>8.2</w:t>
        </w:r>
        <w:r w:rsidR="00825F1F">
          <w:rPr>
            <w:rStyle w:val="ac"/>
            <w:rFonts w:ascii="宋体" w:hAnsi="宋体" w:hint="eastAsia"/>
            <w:sz w:val="24"/>
          </w:rPr>
          <w:t>本科生国（境）外高校交流项目数与人次数有待进一步提高</w:t>
        </w:r>
        <w:r w:rsidR="00825F1F">
          <w:rPr>
            <w:sz w:val="24"/>
          </w:rPr>
          <w:tab/>
        </w:r>
        <w:r w:rsidR="00825F1F">
          <w:rPr>
            <w:rFonts w:hint="eastAsia"/>
            <w:sz w:val="24"/>
          </w:rPr>
          <w:t>4</w:t>
        </w:r>
        <w:r w:rsidR="00193977">
          <w:rPr>
            <w:rFonts w:hint="eastAsia"/>
            <w:sz w:val="24"/>
          </w:rPr>
          <w:t>7</w:t>
        </w:r>
      </w:hyperlink>
    </w:p>
    <w:p w:rsidR="007C2EBD" w:rsidRDefault="00CB35BF">
      <w:pPr>
        <w:pStyle w:val="21"/>
        <w:rPr>
          <w:rFonts w:ascii="Calibri" w:hAnsi="Calibri"/>
          <w:sz w:val="24"/>
        </w:rPr>
      </w:pPr>
      <w:hyperlink w:anchor="_Toc466566328" w:history="1">
        <w:r w:rsidR="00825F1F">
          <w:rPr>
            <w:rStyle w:val="ac"/>
            <w:rFonts w:ascii="宋体" w:hAnsi="宋体"/>
            <w:sz w:val="24"/>
          </w:rPr>
          <w:t>8.3</w:t>
        </w:r>
        <w:r w:rsidR="00825F1F">
          <w:rPr>
            <w:rFonts w:ascii="宋体" w:hAnsi="宋体" w:hint="eastAsia"/>
            <w:sz w:val="24"/>
          </w:rPr>
          <w:t>教学信息化水平有待进一步提高</w:t>
        </w:r>
        <w:r w:rsidR="00825F1F">
          <w:rPr>
            <w:sz w:val="24"/>
          </w:rPr>
          <w:tab/>
        </w:r>
        <w:r w:rsidR="00825F1F">
          <w:rPr>
            <w:rFonts w:hint="eastAsia"/>
            <w:sz w:val="24"/>
          </w:rPr>
          <w:t>4</w:t>
        </w:r>
        <w:r w:rsidR="00193977">
          <w:rPr>
            <w:rFonts w:hint="eastAsia"/>
            <w:sz w:val="24"/>
          </w:rPr>
          <w:t>8</w:t>
        </w:r>
      </w:hyperlink>
    </w:p>
    <w:p w:rsidR="005D4FDA" w:rsidRDefault="00CB35BF" w:rsidP="005D4FDA">
      <w:pPr>
        <w:pStyle w:val="10"/>
        <w:spacing w:before="156" w:line="360" w:lineRule="auto"/>
        <w:rPr>
          <w:rStyle w:val="ac"/>
        </w:rPr>
      </w:pPr>
      <w:hyperlink w:anchor="_Toc466566330" w:history="1">
        <w:r w:rsidR="005D4FDA" w:rsidRPr="00F14EE2">
          <w:rPr>
            <w:rStyle w:val="ac"/>
            <w:rFonts w:hint="eastAsia"/>
            <w:sz w:val="24"/>
          </w:rPr>
          <w:t>结</w:t>
        </w:r>
        <w:r w:rsidR="005D4FDA" w:rsidRPr="00F14EE2">
          <w:rPr>
            <w:rStyle w:val="ac"/>
            <w:sz w:val="24"/>
          </w:rPr>
          <w:t xml:space="preserve"> </w:t>
        </w:r>
        <w:r w:rsidR="005D4FDA" w:rsidRPr="00F14EE2">
          <w:rPr>
            <w:rStyle w:val="ac"/>
            <w:rFonts w:hint="eastAsia"/>
            <w:sz w:val="24"/>
          </w:rPr>
          <w:t xml:space="preserve"> </w:t>
        </w:r>
        <w:r w:rsidR="005D4FDA" w:rsidRPr="00F14EE2">
          <w:rPr>
            <w:rStyle w:val="ac"/>
            <w:rFonts w:hint="eastAsia"/>
            <w:sz w:val="24"/>
          </w:rPr>
          <w:t>语</w:t>
        </w:r>
        <w:r w:rsidR="005D4FDA" w:rsidRPr="00F14EE2">
          <w:rPr>
            <w:webHidden/>
            <w:sz w:val="24"/>
          </w:rPr>
          <w:tab/>
        </w:r>
        <w:r w:rsidRPr="00F14EE2">
          <w:rPr>
            <w:webHidden/>
            <w:sz w:val="24"/>
          </w:rPr>
          <w:fldChar w:fldCharType="begin"/>
        </w:r>
        <w:r w:rsidR="005D4FDA" w:rsidRPr="00F14EE2">
          <w:rPr>
            <w:webHidden/>
            <w:sz w:val="24"/>
          </w:rPr>
          <w:instrText xml:space="preserve"> PAGEREF _Toc466566330 \h </w:instrText>
        </w:r>
        <w:r w:rsidRPr="00F14EE2">
          <w:rPr>
            <w:webHidden/>
            <w:sz w:val="24"/>
          </w:rPr>
        </w:r>
        <w:r w:rsidRPr="00F14EE2">
          <w:rPr>
            <w:webHidden/>
            <w:sz w:val="24"/>
          </w:rPr>
          <w:fldChar w:fldCharType="separate"/>
        </w:r>
        <w:r w:rsidR="00193977">
          <w:rPr>
            <w:noProof/>
            <w:webHidden/>
            <w:sz w:val="24"/>
          </w:rPr>
          <w:t>4</w:t>
        </w:r>
        <w:r w:rsidR="00193977">
          <w:rPr>
            <w:rFonts w:hint="eastAsia"/>
            <w:noProof/>
            <w:webHidden/>
            <w:sz w:val="24"/>
          </w:rPr>
          <w:t>9</w:t>
        </w:r>
        <w:r w:rsidRPr="00F14EE2">
          <w:rPr>
            <w:webHidden/>
            <w:sz w:val="24"/>
          </w:rPr>
          <w:fldChar w:fldCharType="end"/>
        </w:r>
      </w:hyperlink>
    </w:p>
    <w:p w:rsidR="007C2EBD" w:rsidRDefault="007C2EBD"/>
    <w:p w:rsidR="007C2EBD" w:rsidRDefault="007C2EBD"/>
    <w:p w:rsidR="007C2EBD" w:rsidRDefault="007C2EBD"/>
    <w:p w:rsidR="007C2EBD" w:rsidRDefault="007C2EBD"/>
    <w:p w:rsidR="007C2EBD" w:rsidRDefault="007C2EBD"/>
    <w:p w:rsidR="007C2EBD" w:rsidRDefault="007C2EBD"/>
    <w:p w:rsidR="007C2EBD" w:rsidRDefault="007C2EBD"/>
    <w:p w:rsidR="007C2EBD" w:rsidRDefault="007C2EBD"/>
    <w:p w:rsidR="007C2EBD" w:rsidRDefault="007C2EBD"/>
    <w:p w:rsidR="007C2EBD" w:rsidRDefault="007C2EBD"/>
    <w:p w:rsidR="007C2EBD" w:rsidRDefault="007C2EBD"/>
    <w:p w:rsidR="007C2EBD" w:rsidRDefault="007C2EBD"/>
    <w:p w:rsidR="007C2EBD" w:rsidRDefault="007C2EBD"/>
    <w:p w:rsidR="007C2EBD" w:rsidRDefault="007C2EBD"/>
    <w:p w:rsidR="007C2EBD" w:rsidRDefault="007C2EBD">
      <w:pPr>
        <w:sectPr w:rsidR="007C2EBD">
          <w:footerReference w:type="first" r:id="rId14"/>
          <w:pgSz w:w="11906" w:h="16838"/>
          <w:pgMar w:top="1440" w:right="1800" w:bottom="1440" w:left="1800" w:header="851" w:footer="992" w:gutter="0"/>
          <w:pgNumType w:fmt="lowerRoman" w:start="1"/>
          <w:cols w:space="720"/>
          <w:titlePg/>
          <w:docGrid w:type="lines" w:linePitch="312"/>
        </w:sectPr>
      </w:pPr>
    </w:p>
    <w:p w:rsidR="007C2EBD" w:rsidRDefault="00CB35BF">
      <w:pPr>
        <w:pStyle w:val="1"/>
        <w:spacing w:before="312" w:after="312" w:line="276" w:lineRule="auto"/>
        <w:rPr>
          <w:sz w:val="36"/>
          <w:szCs w:val="36"/>
        </w:rPr>
      </w:pPr>
      <w:r>
        <w:rPr>
          <w:sz w:val="24"/>
          <w:highlight w:val="yellow"/>
        </w:rPr>
        <w:lastRenderedPageBreak/>
        <w:fldChar w:fldCharType="end"/>
      </w:r>
      <w:bookmarkStart w:id="0" w:name="_Toc401906539"/>
      <w:bookmarkStart w:id="1" w:name="_Toc466566286"/>
      <w:r w:rsidR="00825F1F">
        <w:rPr>
          <w:rFonts w:hint="eastAsia"/>
          <w:sz w:val="36"/>
          <w:szCs w:val="36"/>
        </w:rPr>
        <w:t>一、学校概况</w:t>
      </w:r>
      <w:bookmarkEnd w:id="0"/>
      <w:bookmarkEnd w:id="1"/>
    </w:p>
    <w:p w:rsidR="007C2EBD" w:rsidRDefault="00825F1F">
      <w:pPr>
        <w:autoSpaceDN w:val="0"/>
        <w:spacing w:line="360" w:lineRule="auto"/>
        <w:ind w:firstLineChars="200" w:firstLine="480"/>
        <w:rPr>
          <w:sz w:val="24"/>
        </w:rPr>
      </w:pPr>
      <w:r>
        <w:rPr>
          <w:sz w:val="24"/>
        </w:rPr>
        <w:t>温州医科大学</w:t>
      </w:r>
      <w:r>
        <w:rPr>
          <w:rFonts w:hint="eastAsia"/>
          <w:sz w:val="24"/>
        </w:rPr>
        <w:t>是省属高等医学院校，学校办学历史</w:t>
      </w:r>
      <w:r>
        <w:rPr>
          <w:sz w:val="24"/>
        </w:rPr>
        <w:t>可溯源至创办于</w:t>
      </w:r>
      <w:r>
        <w:rPr>
          <w:sz w:val="24"/>
        </w:rPr>
        <w:t>1912</w:t>
      </w:r>
      <w:r>
        <w:rPr>
          <w:sz w:val="24"/>
        </w:rPr>
        <w:t>年的浙江医学专门学校，</w:t>
      </w:r>
      <w:r>
        <w:rPr>
          <w:sz w:val="24"/>
        </w:rPr>
        <w:t>1958</w:t>
      </w:r>
      <w:r>
        <w:rPr>
          <w:sz w:val="24"/>
        </w:rPr>
        <w:t>年</w:t>
      </w:r>
      <w:r>
        <w:rPr>
          <w:sz w:val="24"/>
        </w:rPr>
        <w:t>8</w:t>
      </w:r>
      <w:r>
        <w:rPr>
          <w:sz w:val="24"/>
        </w:rPr>
        <w:t>月由浙江医学院从杭州分迁至温州建立，初名</w:t>
      </w:r>
      <w:r>
        <w:rPr>
          <w:sz w:val="24"/>
        </w:rPr>
        <w:t>“</w:t>
      </w:r>
      <w:r>
        <w:rPr>
          <w:sz w:val="24"/>
        </w:rPr>
        <w:t>浙江第二医学院</w:t>
      </w:r>
      <w:r>
        <w:rPr>
          <w:sz w:val="24"/>
        </w:rPr>
        <w:t>”</w:t>
      </w:r>
      <w:r>
        <w:rPr>
          <w:rFonts w:hint="eastAsia"/>
          <w:sz w:val="24"/>
        </w:rPr>
        <w:t>，</w:t>
      </w:r>
      <w:r>
        <w:rPr>
          <w:sz w:val="24"/>
        </w:rPr>
        <w:t>后改名</w:t>
      </w:r>
      <w:r>
        <w:rPr>
          <w:rFonts w:hint="eastAsia"/>
          <w:sz w:val="24"/>
        </w:rPr>
        <w:t>“</w:t>
      </w:r>
      <w:r>
        <w:rPr>
          <w:sz w:val="24"/>
        </w:rPr>
        <w:t>温州医学院</w:t>
      </w:r>
      <w:r>
        <w:rPr>
          <w:rFonts w:hint="eastAsia"/>
          <w:sz w:val="24"/>
        </w:rPr>
        <w:t>”，</w:t>
      </w:r>
      <w:r>
        <w:rPr>
          <w:sz w:val="24"/>
        </w:rPr>
        <w:t>2013</w:t>
      </w:r>
      <w:r>
        <w:rPr>
          <w:sz w:val="24"/>
        </w:rPr>
        <w:t>年</w:t>
      </w:r>
      <w:r>
        <w:rPr>
          <w:sz w:val="24"/>
        </w:rPr>
        <w:t>4</w:t>
      </w:r>
      <w:r>
        <w:rPr>
          <w:sz w:val="24"/>
        </w:rPr>
        <w:t>月更名为</w:t>
      </w:r>
      <w:r>
        <w:rPr>
          <w:rFonts w:hint="eastAsia"/>
          <w:sz w:val="24"/>
        </w:rPr>
        <w:t>“</w:t>
      </w:r>
      <w:r>
        <w:rPr>
          <w:sz w:val="24"/>
        </w:rPr>
        <w:t>温州医科大学</w:t>
      </w:r>
      <w:r>
        <w:rPr>
          <w:rFonts w:hint="eastAsia"/>
          <w:sz w:val="24"/>
        </w:rPr>
        <w:t>”</w:t>
      </w:r>
      <w:r>
        <w:rPr>
          <w:sz w:val="24"/>
        </w:rPr>
        <w:t>。</w:t>
      </w:r>
      <w:r>
        <w:rPr>
          <w:sz w:val="24"/>
        </w:rPr>
        <w:t>2015</w:t>
      </w:r>
      <w:r>
        <w:rPr>
          <w:sz w:val="24"/>
        </w:rPr>
        <w:t>年成为浙江省政府、国家卫生计生委和教育部共建高校。</w:t>
      </w:r>
      <w:r>
        <w:rPr>
          <w:rFonts w:hint="eastAsia"/>
          <w:sz w:val="24"/>
        </w:rPr>
        <w:t>2017</w:t>
      </w:r>
      <w:r>
        <w:rPr>
          <w:rFonts w:hint="eastAsia"/>
          <w:sz w:val="24"/>
        </w:rPr>
        <w:t>年，成为浙江省重点建设高校。</w:t>
      </w:r>
    </w:p>
    <w:p w:rsidR="007C2EBD" w:rsidRDefault="00825F1F">
      <w:pPr>
        <w:autoSpaceDN w:val="0"/>
        <w:spacing w:line="360" w:lineRule="auto"/>
        <w:ind w:firstLineChars="200" w:firstLine="480"/>
        <w:rPr>
          <w:sz w:val="24"/>
        </w:rPr>
      </w:pPr>
      <w:r>
        <w:rPr>
          <w:sz w:val="24"/>
        </w:rPr>
        <w:t>学校现有</w:t>
      </w:r>
      <w:r>
        <w:rPr>
          <w:sz w:val="24"/>
        </w:rPr>
        <w:t>4</w:t>
      </w:r>
      <w:r>
        <w:rPr>
          <w:sz w:val="24"/>
        </w:rPr>
        <w:t>个校区，分别是茶山校区、学院路校区、</w:t>
      </w:r>
      <w:proofErr w:type="gramStart"/>
      <w:r>
        <w:rPr>
          <w:sz w:val="24"/>
        </w:rPr>
        <w:t>绣山校区</w:t>
      </w:r>
      <w:proofErr w:type="gramEnd"/>
      <w:r>
        <w:rPr>
          <w:sz w:val="24"/>
        </w:rPr>
        <w:t>、滨海校区，总占地面积</w:t>
      </w:r>
      <w:r>
        <w:rPr>
          <w:rFonts w:hint="eastAsia"/>
          <w:sz w:val="24"/>
        </w:rPr>
        <w:t>2000</w:t>
      </w:r>
      <w:r>
        <w:rPr>
          <w:rFonts w:hint="eastAsia"/>
          <w:sz w:val="24"/>
        </w:rPr>
        <w:t>余</w:t>
      </w:r>
      <w:r>
        <w:rPr>
          <w:sz w:val="24"/>
        </w:rPr>
        <w:t>亩，校舍建筑面积</w:t>
      </w:r>
      <w:r>
        <w:rPr>
          <w:sz w:val="24"/>
        </w:rPr>
        <w:t>55</w:t>
      </w:r>
      <w:r>
        <w:rPr>
          <w:sz w:val="24"/>
        </w:rPr>
        <w:t>万多平方米。学校设有</w:t>
      </w:r>
      <w:r>
        <w:rPr>
          <w:sz w:val="24"/>
        </w:rPr>
        <w:t>15</w:t>
      </w:r>
      <w:r>
        <w:rPr>
          <w:sz w:val="24"/>
        </w:rPr>
        <w:t>个二级学院，有</w:t>
      </w:r>
      <w:r>
        <w:rPr>
          <w:sz w:val="24"/>
        </w:rPr>
        <w:t>3</w:t>
      </w:r>
      <w:r>
        <w:rPr>
          <w:rFonts w:hint="eastAsia"/>
          <w:sz w:val="24"/>
        </w:rPr>
        <w:t>5</w:t>
      </w:r>
      <w:r>
        <w:rPr>
          <w:sz w:val="24"/>
        </w:rPr>
        <w:t>个本科专业和</w:t>
      </w:r>
      <w:r>
        <w:rPr>
          <w:sz w:val="24"/>
        </w:rPr>
        <w:t>2</w:t>
      </w:r>
      <w:r>
        <w:rPr>
          <w:sz w:val="24"/>
        </w:rPr>
        <w:t>个</w:t>
      </w:r>
      <w:r>
        <w:rPr>
          <w:sz w:val="24"/>
        </w:rPr>
        <w:t>“5+3”</w:t>
      </w:r>
      <w:r>
        <w:rPr>
          <w:sz w:val="24"/>
        </w:rPr>
        <w:t>一体化专业，涵盖医学、理学、工学、管理学、文学、法学、教育学等</w:t>
      </w:r>
      <w:r>
        <w:rPr>
          <w:rFonts w:hint="eastAsia"/>
          <w:sz w:val="24"/>
        </w:rPr>
        <w:t>七</w:t>
      </w:r>
      <w:r>
        <w:rPr>
          <w:sz w:val="24"/>
        </w:rPr>
        <w:t>大学科门类，形成以医学学科为重点，多学科为支撑协调发展的办学格局，基本实现了学科专业的合理布局。现有全日制在校本专科学生</w:t>
      </w:r>
      <w:r>
        <w:rPr>
          <w:sz w:val="24"/>
        </w:rPr>
        <w:t>12</w:t>
      </w:r>
      <w:r>
        <w:rPr>
          <w:rFonts w:hint="eastAsia"/>
          <w:sz w:val="24"/>
        </w:rPr>
        <w:t>6</w:t>
      </w:r>
      <w:r>
        <w:rPr>
          <w:sz w:val="24"/>
        </w:rPr>
        <w:t>57</w:t>
      </w:r>
      <w:r>
        <w:rPr>
          <w:sz w:val="24"/>
        </w:rPr>
        <w:t>人，博士研究生</w:t>
      </w:r>
      <w:r>
        <w:rPr>
          <w:sz w:val="24"/>
        </w:rPr>
        <w:t>1</w:t>
      </w:r>
      <w:r>
        <w:rPr>
          <w:rFonts w:hint="eastAsia"/>
          <w:sz w:val="24"/>
        </w:rPr>
        <w:t>35</w:t>
      </w:r>
      <w:r>
        <w:rPr>
          <w:sz w:val="24"/>
        </w:rPr>
        <w:t>人，硕士研究生</w:t>
      </w:r>
      <w:r>
        <w:rPr>
          <w:sz w:val="24"/>
        </w:rPr>
        <w:t>2</w:t>
      </w:r>
      <w:r>
        <w:rPr>
          <w:rFonts w:hint="eastAsia"/>
          <w:sz w:val="24"/>
        </w:rPr>
        <w:t>962</w:t>
      </w:r>
      <w:r>
        <w:rPr>
          <w:sz w:val="24"/>
        </w:rPr>
        <w:t>人，学历教育留学生</w:t>
      </w:r>
      <w:r>
        <w:rPr>
          <w:rFonts w:hint="eastAsia"/>
          <w:sz w:val="24"/>
        </w:rPr>
        <w:t>755</w:t>
      </w:r>
      <w:r>
        <w:rPr>
          <w:sz w:val="24"/>
        </w:rPr>
        <w:t>人。学校已形成从本科生到硕士生、博士生及博士后，从全日制到成人教育、留学生和港澳台学生教育</w:t>
      </w:r>
      <w:r>
        <w:rPr>
          <w:rFonts w:hint="eastAsia"/>
          <w:sz w:val="24"/>
        </w:rPr>
        <w:t>的</w:t>
      </w:r>
      <w:r>
        <w:rPr>
          <w:sz w:val="24"/>
        </w:rPr>
        <w:t>全方位、多层次的人才培养体系。</w:t>
      </w:r>
    </w:p>
    <w:p w:rsidR="007C2EBD" w:rsidRDefault="00825F1F">
      <w:pPr>
        <w:autoSpaceDN w:val="0"/>
        <w:spacing w:line="360" w:lineRule="auto"/>
        <w:ind w:firstLineChars="200" w:firstLine="480"/>
        <w:rPr>
          <w:sz w:val="24"/>
        </w:rPr>
      </w:pPr>
      <w:r>
        <w:rPr>
          <w:rFonts w:hint="eastAsia"/>
          <w:sz w:val="24"/>
        </w:rPr>
        <w:t>学校</w:t>
      </w:r>
      <w:r>
        <w:rPr>
          <w:rFonts w:hint="eastAsia"/>
          <w:sz w:val="24"/>
        </w:rPr>
        <w:t>1958</w:t>
      </w:r>
      <w:r>
        <w:rPr>
          <w:rFonts w:hint="eastAsia"/>
          <w:sz w:val="24"/>
        </w:rPr>
        <w:t>年开始招收五年制本科学生，</w:t>
      </w:r>
      <w:r>
        <w:rPr>
          <w:rFonts w:hint="eastAsia"/>
          <w:sz w:val="24"/>
        </w:rPr>
        <w:t>1978</w:t>
      </w:r>
      <w:r>
        <w:rPr>
          <w:rFonts w:hint="eastAsia"/>
          <w:sz w:val="24"/>
        </w:rPr>
        <w:t>年招收硕士研究生，</w:t>
      </w:r>
      <w:r>
        <w:rPr>
          <w:sz w:val="24"/>
        </w:rPr>
        <w:t>是全国首批硕士学位授予单位，具有博士学位授予权。</w:t>
      </w:r>
      <w:r>
        <w:rPr>
          <w:rFonts w:hint="eastAsia"/>
          <w:sz w:val="24"/>
        </w:rPr>
        <w:t>现有临床医学一级学科博士点，临床医学、护理学、中药学、生物学、生物医学工程、基础医学、中西医结合、药学等</w:t>
      </w:r>
      <w:r>
        <w:rPr>
          <w:rFonts w:hint="eastAsia"/>
          <w:sz w:val="24"/>
        </w:rPr>
        <w:t>8</w:t>
      </w:r>
      <w:r>
        <w:rPr>
          <w:rFonts w:hint="eastAsia"/>
          <w:sz w:val="24"/>
        </w:rPr>
        <w:t>个一级学科硕士点，</w:t>
      </w:r>
      <w:r>
        <w:rPr>
          <w:rFonts w:hint="eastAsia"/>
          <w:sz w:val="24"/>
        </w:rPr>
        <w:t>6</w:t>
      </w:r>
      <w:r>
        <w:rPr>
          <w:rFonts w:hint="eastAsia"/>
          <w:sz w:val="24"/>
        </w:rPr>
        <w:t>个专业硕士学位授权点；设有临床医学一级学科博士后科研流动站。学校进入</w:t>
      </w:r>
      <w:r>
        <w:rPr>
          <w:rFonts w:hint="eastAsia"/>
          <w:sz w:val="24"/>
        </w:rPr>
        <w:t>ESI</w:t>
      </w:r>
      <w:r>
        <w:rPr>
          <w:rFonts w:hint="eastAsia"/>
          <w:sz w:val="24"/>
        </w:rPr>
        <w:t>全球排名前</w:t>
      </w:r>
      <w:r>
        <w:rPr>
          <w:rFonts w:hint="eastAsia"/>
          <w:sz w:val="24"/>
        </w:rPr>
        <w:t>0.3%</w:t>
      </w:r>
      <w:r>
        <w:rPr>
          <w:rFonts w:hint="eastAsia"/>
          <w:sz w:val="24"/>
        </w:rPr>
        <w:t>（全国百强），临床医学专业全球</w:t>
      </w:r>
      <w:r>
        <w:rPr>
          <w:rFonts w:hint="eastAsia"/>
          <w:sz w:val="24"/>
        </w:rPr>
        <w:t xml:space="preserve"> ESI</w:t>
      </w:r>
      <w:r>
        <w:rPr>
          <w:rFonts w:hint="eastAsia"/>
          <w:sz w:val="24"/>
        </w:rPr>
        <w:t>排名前</w:t>
      </w:r>
      <w:r>
        <w:rPr>
          <w:rFonts w:hint="eastAsia"/>
          <w:sz w:val="24"/>
        </w:rPr>
        <w:t xml:space="preserve"> 0.23%</w:t>
      </w:r>
      <w:r>
        <w:rPr>
          <w:rFonts w:hint="eastAsia"/>
          <w:sz w:val="24"/>
        </w:rPr>
        <w:t>，化学、药理学与毒理学进入</w:t>
      </w:r>
      <w:r>
        <w:rPr>
          <w:rFonts w:hint="eastAsia"/>
          <w:sz w:val="24"/>
        </w:rPr>
        <w:t>ESI</w:t>
      </w:r>
      <w:r>
        <w:rPr>
          <w:rFonts w:hint="eastAsia"/>
          <w:sz w:val="24"/>
        </w:rPr>
        <w:t>全球前</w:t>
      </w:r>
      <w:r>
        <w:rPr>
          <w:rFonts w:hint="eastAsia"/>
          <w:sz w:val="24"/>
        </w:rPr>
        <w:t>1%</w:t>
      </w:r>
      <w:r>
        <w:rPr>
          <w:rFonts w:hint="eastAsia"/>
          <w:sz w:val="24"/>
        </w:rPr>
        <w:t>。拥有</w:t>
      </w:r>
      <w:r>
        <w:rPr>
          <w:rFonts w:hint="eastAsia"/>
          <w:sz w:val="24"/>
        </w:rPr>
        <w:t>1</w:t>
      </w:r>
      <w:r>
        <w:rPr>
          <w:rFonts w:hint="eastAsia"/>
          <w:sz w:val="24"/>
        </w:rPr>
        <w:t>个国家工程技术研究中心、</w:t>
      </w:r>
      <w:r>
        <w:rPr>
          <w:rFonts w:hint="eastAsia"/>
          <w:sz w:val="24"/>
        </w:rPr>
        <w:t>1</w:t>
      </w:r>
      <w:r>
        <w:rPr>
          <w:rFonts w:hint="eastAsia"/>
          <w:sz w:val="24"/>
        </w:rPr>
        <w:t>个国家重点实验室、</w:t>
      </w:r>
      <w:r>
        <w:rPr>
          <w:rFonts w:hint="eastAsia"/>
          <w:sz w:val="24"/>
        </w:rPr>
        <w:t>13</w:t>
      </w:r>
      <w:r>
        <w:rPr>
          <w:rFonts w:hint="eastAsia"/>
          <w:sz w:val="24"/>
        </w:rPr>
        <w:t>个省部级重点实验室（研究中心）、</w:t>
      </w:r>
      <w:r>
        <w:rPr>
          <w:rFonts w:hint="eastAsia"/>
          <w:sz w:val="24"/>
        </w:rPr>
        <w:t>1</w:t>
      </w:r>
      <w:r>
        <w:rPr>
          <w:rFonts w:hint="eastAsia"/>
          <w:sz w:val="24"/>
        </w:rPr>
        <w:t>个浙江省“</w:t>
      </w:r>
      <w:r>
        <w:rPr>
          <w:rFonts w:hint="eastAsia"/>
          <w:sz w:val="24"/>
        </w:rPr>
        <w:t>2011</w:t>
      </w:r>
      <w:r>
        <w:rPr>
          <w:rFonts w:hint="eastAsia"/>
          <w:sz w:val="24"/>
        </w:rPr>
        <w:t>协同创新中心”；</w:t>
      </w:r>
      <w:r>
        <w:rPr>
          <w:rFonts w:hint="eastAsia"/>
          <w:sz w:val="24"/>
        </w:rPr>
        <w:t>2</w:t>
      </w:r>
      <w:r>
        <w:rPr>
          <w:rFonts w:hint="eastAsia"/>
          <w:sz w:val="24"/>
        </w:rPr>
        <w:t>个浙江省“重中之重一级学科”，</w:t>
      </w:r>
      <w:r>
        <w:rPr>
          <w:rFonts w:hint="eastAsia"/>
          <w:sz w:val="24"/>
        </w:rPr>
        <w:t>3</w:t>
      </w:r>
      <w:r>
        <w:rPr>
          <w:rFonts w:hint="eastAsia"/>
          <w:sz w:val="24"/>
        </w:rPr>
        <w:t>个浙江省</w:t>
      </w:r>
      <w:r>
        <w:rPr>
          <w:rFonts w:hint="eastAsia"/>
          <w:sz w:val="24"/>
        </w:rPr>
        <w:t>A</w:t>
      </w:r>
      <w:r>
        <w:rPr>
          <w:rFonts w:hint="eastAsia"/>
          <w:sz w:val="24"/>
        </w:rPr>
        <w:t>类一流学科、</w:t>
      </w:r>
      <w:r>
        <w:rPr>
          <w:rFonts w:hint="eastAsia"/>
          <w:sz w:val="24"/>
        </w:rPr>
        <w:t>7</w:t>
      </w:r>
      <w:r>
        <w:rPr>
          <w:rFonts w:hint="eastAsia"/>
          <w:sz w:val="24"/>
        </w:rPr>
        <w:t>个</w:t>
      </w:r>
      <w:r>
        <w:rPr>
          <w:rFonts w:hint="eastAsia"/>
          <w:sz w:val="24"/>
        </w:rPr>
        <w:t>B</w:t>
      </w:r>
      <w:r>
        <w:rPr>
          <w:rFonts w:hint="eastAsia"/>
          <w:sz w:val="24"/>
        </w:rPr>
        <w:t>类一流学科，</w:t>
      </w:r>
      <w:r>
        <w:rPr>
          <w:rFonts w:hint="eastAsia"/>
          <w:sz w:val="24"/>
        </w:rPr>
        <w:t>10</w:t>
      </w:r>
      <w:r>
        <w:rPr>
          <w:rFonts w:hint="eastAsia"/>
          <w:sz w:val="24"/>
        </w:rPr>
        <w:t>个浙江省高校重点学科，</w:t>
      </w:r>
      <w:r>
        <w:rPr>
          <w:rFonts w:hint="eastAsia"/>
          <w:sz w:val="24"/>
        </w:rPr>
        <w:t>2</w:t>
      </w:r>
      <w:r>
        <w:rPr>
          <w:rFonts w:hint="eastAsia"/>
          <w:sz w:val="24"/>
        </w:rPr>
        <w:t>个浙江省重点高校优势特色学科，</w:t>
      </w:r>
      <w:r>
        <w:rPr>
          <w:rFonts w:hint="eastAsia"/>
          <w:sz w:val="24"/>
        </w:rPr>
        <w:t>23</w:t>
      </w:r>
      <w:r>
        <w:rPr>
          <w:rFonts w:hint="eastAsia"/>
          <w:sz w:val="24"/>
        </w:rPr>
        <w:t>个浙江省医学创新学科，另设有</w:t>
      </w:r>
      <w:r>
        <w:rPr>
          <w:rFonts w:hint="eastAsia"/>
          <w:sz w:val="24"/>
        </w:rPr>
        <w:t>1</w:t>
      </w:r>
      <w:r>
        <w:rPr>
          <w:rFonts w:hint="eastAsia"/>
          <w:sz w:val="24"/>
        </w:rPr>
        <w:t>个省级院士专家工作站。</w:t>
      </w:r>
    </w:p>
    <w:p w:rsidR="007C2EBD" w:rsidRDefault="00825F1F">
      <w:pPr>
        <w:autoSpaceDN w:val="0"/>
        <w:spacing w:line="360" w:lineRule="auto"/>
        <w:ind w:firstLineChars="200" w:firstLine="480"/>
        <w:rPr>
          <w:sz w:val="24"/>
        </w:rPr>
      </w:pPr>
      <w:r>
        <w:rPr>
          <w:rFonts w:hint="eastAsia"/>
          <w:sz w:val="24"/>
        </w:rPr>
        <w:t>学校现有国家级特色专业建设点</w:t>
      </w:r>
      <w:r>
        <w:rPr>
          <w:rFonts w:hint="eastAsia"/>
          <w:sz w:val="24"/>
        </w:rPr>
        <w:t>4</w:t>
      </w:r>
      <w:r>
        <w:rPr>
          <w:rFonts w:hint="eastAsia"/>
          <w:sz w:val="24"/>
        </w:rPr>
        <w:t>个、国家级教学团队</w:t>
      </w:r>
      <w:r>
        <w:rPr>
          <w:rFonts w:hint="eastAsia"/>
          <w:sz w:val="24"/>
        </w:rPr>
        <w:t>1</w:t>
      </w:r>
      <w:r>
        <w:rPr>
          <w:rFonts w:hint="eastAsia"/>
          <w:sz w:val="24"/>
        </w:rPr>
        <w:t>个、国家级人才培养创新实验区</w:t>
      </w:r>
      <w:r>
        <w:rPr>
          <w:rFonts w:hint="eastAsia"/>
          <w:sz w:val="24"/>
        </w:rPr>
        <w:t>1</w:t>
      </w:r>
      <w:r>
        <w:rPr>
          <w:rFonts w:hint="eastAsia"/>
          <w:sz w:val="24"/>
        </w:rPr>
        <w:t>个、国家级实验教学示范中心</w:t>
      </w:r>
      <w:r>
        <w:rPr>
          <w:rFonts w:hint="eastAsia"/>
          <w:sz w:val="24"/>
        </w:rPr>
        <w:t>3</w:t>
      </w:r>
      <w:r>
        <w:rPr>
          <w:rFonts w:hint="eastAsia"/>
          <w:sz w:val="24"/>
        </w:rPr>
        <w:t>个、国家级大学生校外实践教育基地</w:t>
      </w:r>
      <w:r>
        <w:rPr>
          <w:rFonts w:hint="eastAsia"/>
          <w:sz w:val="24"/>
        </w:rPr>
        <w:t>1</w:t>
      </w:r>
      <w:r>
        <w:rPr>
          <w:rFonts w:hint="eastAsia"/>
          <w:sz w:val="24"/>
        </w:rPr>
        <w:t>个、国家级精品课程</w:t>
      </w:r>
      <w:r>
        <w:rPr>
          <w:rFonts w:hint="eastAsia"/>
          <w:sz w:val="24"/>
        </w:rPr>
        <w:t>5</w:t>
      </w:r>
      <w:r>
        <w:rPr>
          <w:rFonts w:hint="eastAsia"/>
          <w:sz w:val="24"/>
        </w:rPr>
        <w:t>门、国家级双语教学示范课程</w:t>
      </w:r>
      <w:r>
        <w:rPr>
          <w:rFonts w:hint="eastAsia"/>
          <w:sz w:val="24"/>
        </w:rPr>
        <w:t>1</w:t>
      </w:r>
      <w:r>
        <w:rPr>
          <w:rFonts w:hint="eastAsia"/>
          <w:sz w:val="24"/>
        </w:rPr>
        <w:t>门、国家级精品资源共享课程</w:t>
      </w:r>
      <w:r>
        <w:rPr>
          <w:rFonts w:hint="eastAsia"/>
          <w:sz w:val="24"/>
        </w:rPr>
        <w:t>5</w:t>
      </w:r>
      <w:r>
        <w:rPr>
          <w:rFonts w:hint="eastAsia"/>
          <w:sz w:val="24"/>
        </w:rPr>
        <w:t>门、国家级来华留学生品牌课程</w:t>
      </w:r>
      <w:r>
        <w:rPr>
          <w:rFonts w:hint="eastAsia"/>
          <w:sz w:val="24"/>
        </w:rPr>
        <w:t>2</w:t>
      </w:r>
      <w:r>
        <w:rPr>
          <w:rFonts w:hint="eastAsia"/>
          <w:sz w:val="24"/>
        </w:rPr>
        <w:t>门，获教育部“卓越医生教育培养计划”</w:t>
      </w:r>
      <w:r>
        <w:rPr>
          <w:rFonts w:hint="eastAsia"/>
          <w:sz w:val="24"/>
        </w:rPr>
        <w:lastRenderedPageBreak/>
        <w:t>试点项目</w:t>
      </w:r>
      <w:r>
        <w:rPr>
          <w:rFonts w:hint="eastAsia"/>
          <w:sz w:val="24"/>
        </w:rPr>
        <w:t>5</w:t>
      </w:r>
      <w:r>
        <w:rPr>
          <w:rFonts w:hint="eastAsia"/>
          <w:sz w:val="24"/>
        </w:rPr>
        <w:t>个、国家级专业综合改革试点项目</w:t>
      </w:r>
      <w:r>
        <w:rPr>
          <w:rFonts w:hint="eastAsia"/>
          <w:sz w:val="24"/>
        </w:rPr>
        <w:t>1</w:t>
      </w:r>
      <w:r>
        <w:rPr>
          <w:rFonts w:hint="eastAsia"/>
          <w:sz w:val="24"/>
        </w:rPr>
        <w:t>个。省级“十三五”优势专业</w:t>
      </w:r>
      <w:r>
        <w:rPr>
          <w:rFonts w:hint="eastAsia"/>
          <w:sz w:val="24"/>
        </w:rPr>
        <w:t>11</w:t>
      </w:r>
      <w:r>
        <w:rPr>
          <w:rFonts w:hint="eastAsia"/>
          <w:sz w:val="24"/>
        </w:rPr>
        <w:t>个、省级特色新兴专业</w:t>
      </w:r>
      <w:r>
        <w:rPr>
          <w:rFonts w:hint="eastAsia"/>
          <w:sz w:val="24"/>
        </w:rPr>
        <w:t>8</w:t>
      </w:r>
      <w:r>
        <w:rPr>
          <w:rFonts w:hint="eastAsia"/>
          <w:sz w:val="24"/>
        </w:rPr>
        <w:t>个、省级重点（建设）专业</w:t>
      </w:r>
      <w:r>
        <w:rPr>
          <w:rFonts w:hint="eastAsia"/>
          <w:sz w:val="24"/>
        </w:rPr>
        <w:t>10</w:t>
      </w:r>
      <w:r>
        <w:rPr>
          <w:rFonts w:hint="eastAsia"/>
          <w:sz w:val="24"/>
        </w:rPr>
        <w:t>个、省级精品课程</w:t>
      </w:r>
      <w:r>
        <w:rPr>
          <w:rFonts w:hint="eastAsia"/>
          <w:sz w:val="24"/>
        </w:rPr>
        <w:t>33</w:t>
      </w:r>
      <w:r>
        <w:rPr>
          <w:rFonts w:hint="eastAsia"/>
          <w:sz w:val="24"/>
        </w:rPr>
        <w:t>门、省级精品在线开放课程</w:t>
      </w:r>
      <w:r>
        <w:rPr>
          <w:rFonts w:hint="eastAsia"/>
          <w:sz w:val="24"/>
        </w:rPr>
        <w:t>2</w:t>
      </w:r>
      <w:r>
        <w:rPr>
          <w:rFonts w:hint="eastAsia"/>
          <w:sz w:val="24"/>
        </w:rPr>
        <w:t>门、省级教学团队</w:t>
      </w:r>
      <w:r>
        <w:rPr>
          <w:rFonts w:hint="eastAsia"/>
          <w:sz w:val="24"/>
        </w:rPr>
        <w:t>4</w:t>
      </w:r>
      <w:r>
        <w:rPr>
          <w:rFonts w:hint="eastAsia"/>
          <w:sz w:val="24"/>
        </w:rPr>
        <w:t>个、省级人才培养创新实验区</w:t>
      </w:r>
      <w:r>
        <w:rPr>
          <w:rFonts w:hint="eastAsia"/>
          <w:sz w:val="24"/>
        </w:rPr>
        <w:t>1</w:t>
      </w:r>
      <w:r>
        <w:rPr>
          <w:rFonts w:hint="eastAsia"/>
          <w:sz w:val="24"/>
        </w:rPr>
        <w:t>个、省级实验教学示范中心</w:t>
      </w:r>
      <w:r>
        <w:rPr>
          <w:rFonts w:hint="eastAsia"/>
          <w:sz w:val="24"/>
        </w:rPr>
        <w:t>9</w:t>
      </w:r>
      <w:r>
        <w:rPr>
          <w:rFonts w:hint="eastAsia"/>
          <w:sz w:val="24"/>
        </w:rPr>
        <w:t>个、省级重点实验教学示范中心</w:t>
      </w:r>
      <w:r>
        <w:rPr>
          <w:rFonts w:hint="eastAsia"/>
          <w:sz w:val="24"/>
        </w:rPr>
        <w:t>5</w:t>
      </w:r>
      <w:r>
        <w:rPr>
          <w:rFonts w:hint="eastAsia"/>
          <w:sz w:val="24"/>
        </w:rPr>
        <w:t>个。获国家级教学成果奖二等奖</w:t>
      </w:r>
      <w:r>
        <w:rPr>
          <w:rFonts w:hint="eastAsia"/>
          <w:sz w:val="24"/>
        </w:rPr>
        <w:t>2</w:t>
      </w:r>
      <w:r>
        <w:rPr>
          <w:rFonts w:hint="eastAsia"/>
          <w:sz w:val="24"/>
        </w:rPr>
        <w:t>项、省级教学成果奖一等奖</w:t>
      </w:r>
      <w:r>
        <w:rPr>
          <w:rFonts w:hint="eastAsia"/>
          <w:sz w:val="24"/>
        </w:rPr>
        <w:t>9</w:t>
      </w:r>
      <w:r>
        <w:rPr>
          <w:rFonts w:hint="eastAsia"/>
          <w:sz w:val="24"/>
        </w:rPr>
        <w:t>项。</w:t>
      </w:r>
    </w:p>
    <w:p w:rsidR="007C2EBD" w:rsidRDefault="00825F1F">
      <w:pPr>
        <w:autoSpaceDN w:val="0"/>
        <w:spacing w:line="360" w:lineRule="auto"/>
        <w:ind w:firstLineChars="200" w:firstLine="480"/>
        <w:rPr>
          <w:sz w:val="24"/>
        </w:rPr>
      </w:pPr>
      <w:r>
        <w:rPr>
          <w:rFonts w:hint="eastAsia"/>
          <w:sz w:val="24"/>
        </w:rPr>
        <w:t>学校承担国家级科研项目</w:t>
      </w:r>
      <w:r>
        <w:rPr>
          <w:rFonts w:hint="eastAsia"/>
          <w:sz w:val="24"/>
        </w:rPr>
        <w:t>900</w:t>
      </w:r>
      <w:r>
        <w:rPr>
          <w:rFonts w:hint="eastAsia"/>
          <w:sz w:val="24"/>
        </w:rPr>
        <w:t>余项，科研成果获得省部级以上奖励</w:t>
      </w:r>
      <w:r>
        <w:rPr>
          <w:rFonts w:hint="eastAsia"/>
          <w:sz w:val="24"/>
        </w:rPr>
        <w:t>140</w:t>
      </w:r>
      <w:r>
        <w:rPr>
          <w:rFonts w:hint="eastAsia"/>
          <w:sz w:val="24"/>
        </w:rPr>
        <w:t>余项，其中获国家科技进步奖一等奖</w:t>
      </w:r>
      <w:r>
        <w:rPr>
          <w:rFonts w:hint="eastAsia"/>
          <w:sz w:val="24"/>
        </w:rPr>
        <w:t>1</w:t>
      </w:r>
      <w:r>
        <w:rPr>
          <w:rFonts w:hint="eastAsia"/>
          <w:sz w:val="24"/>
        </w:rPr>
        <w:t>项、国家科技进步奖二等奖</w:t>
      </w:r>
      <w:r>
        <w:rPr>
          <w:rFonts w:hint="eastAsia"/>
          <w:sz w:val="24"/>
        </w:rPr>
        <w:t>4</w:t>
      </w:r>
      <w:r>
        <w:rPr>
          <w:rFonts w:hint="eastAsia"/>
          <w:sz w:val="24"/>
        </w:rPr>
        <w:t>项、国家技术发明奖二等奖</w:t>
      </w:r>
      <w:r>
        <w:rPr>
          <w:rFonts w:hint="eastAsia"/>
          <w:sz w:val="24"/>
        </w:rPr>
        <w:t>2</w:t>
      </w:r>
      <w:r>
        <w:rPr>
          <w:rFonts w:hint="eastAsia"/>
          <w:sz w:val="24"/>
        </w:rPr>
        <w:t>项、教育部科技奖一等奖</w:t>
      </w:r>
      <w:r>
        <w:rPr>
          <w:rFonts w:hint="eastAsia"/>
          <w:sz w:val="24"/>
        </w:rPr>
        <w:t>1</w:t>
      </w:r>
      <w:r>
        <w:rPr>
          <w:rFonts w:hint="eastAsia"/>
          <w:sz w:val="24"/>
        </w:rPr>
        <w:t>项、中华医学科技奖一等奖</w:t>
      </w:r>
      <w:r>
        <w:rPr>
          <w:rFonts w:hint="eastAsia"/>
          <w:sz w:val="24"/>
        </w:rPr>
        <w:t>4</w:t>
      </w:r>
      <w:r>
        <w:rPr>
          <w:rFonts w:hint="eastAsia"/>
          <w:sz w:val="24"/>
        </w:rPr>
        <w:t>项、中国药学会科技奖一等奖</w:t>
      </w:r>
      <w:r>
        <w:rPr>
          <w:rFonts w:hint="eastAsia"/>
          <w:sz w:val="24"/>
        </w:rPr>
        <w:t>1</w:t>
      </w:r>
      <w:r>
        <w:rPr>
          <w:rFonts w:hint="eastAsia"/>
          <w:sz w:val="24"/>
        </w:rPr>
        <w:t>项、浙江省科学技术</w:t>
      </w:r>
      <w:proofErr w:type="gramStart"/>
      <w:r>
        <w:rPr>
          <w:rFonts w:hint="eastAsia"/>
          <w:sz w:val="24"/>
        </w:rPr>
        <w:t>奖重大</w:t>
      </w:r>
      <w:proofErr w:type="gramEnd"/>
      <w:r>
        <w:rPr>
          <w:rFonts w:hint="eastAsia"/>
          <w:sz w:val="24"/>
        </w:rPr>
        <w:t>贡献奖</w:t>
      </w:r>
      <w:r>
        <w:rPr>
          <w:rFonts w:hint="eastAsia"/>
          <w:sz w:val="24"/>
        </w:rPr>
        <w:t>1</w:t>
      </w:r>
      <w:r>
        <w:rPr>
          <w:rFonts w:hint="eastAsia"/>
          <w:sz w:val="24"/>
        </w:rPr>
        <w:t>项、浙江省科学技术奖一等奖</w:t>
      </w:r>
      <w:r>
        <w:rPr>
          <w:rFonts w:hint="eastAsia"/>
          <w:sz w:val="24"/>
        </w:rPr>
        <w:t>13</w:t>
      </w:r>
      <w:r>
        <w:rPr>
          <w:rFonts w:hint="eastAsia"/>
          <w:sz w:val="24"/>
        </w:rPr>
        <w:t>项、教育部人文社会科学优秀成果奖</w:t>
      </w:r>
      <w:r>
        <w:rPr>
          <w:rFonts w:hint="eastAsia"/>
          <w:sz w:val="24"/>
        </w:rPr>
        <w:t>1</w:t>
      </w:r>
      <w:r>
        <w:rPr>
          <w:rFonts w:hint="eastAsia"/>
          <w:sz w:val="24"/>
        </w:rPr>
        <w:t>项、浙江省哲学社会科学优秀成果奖</w:t>
      </w:r>
      <w:r>
        <w:rPr>
          <w:rFonts w:hint="eastAsia"/>
          <w:sz w:val="24"/>
        </w:rPr>
        <w:t>2</w:t>
      </w:r>
      <w:r>
        <w:rPr>
          <w:rFonts w:hint="eastAsia"/>
          <w:sz w:val="24"/>
        </w:rPr>
        <w:t>项。</w:t>
      </w:r>
      <w:r>
        <w:rPr>
          <w:rFonts w:hint="eastAsia"/>
          <w:sz w:val="24"/>
        </w:rPr>
        <w:t xml:space="preserve"> 2017</w:t>
      </w:r>
      <w:r>
        <w:rPr>
          <w:rFonts w:hint="eastAsia"/>
          <w:sz w:val="24"/>
        </w:rPr>
        <w:t>年获国家自然科学基金资助项目</w:t>
      </w:r>
      <w:r>
        <w:rPr>
          <w:rFonts w:hint="eastAsia"/>
          <w:sz w:val="24"/>
        </w:rPr>
        <w:t>124</w:t>
      </w:r>
      <w:r>
        <w:rPr>
          <w:rFonts w:hint="eastAsia"/>
          <w:sz w:val="24"/>
        </w:rPr>
        <w:t>项，居省属高校第二位。</w:t>
      </w:r>
    </w:p>
    <w:p w:rsidR="007C2EBD" w:rsidRDefault="00825F1F">
      <w:pPr>
        <w:autoSpaceDN w:val="0"/>
        <w:spacing w:line="360" w:lineRule="auto"/>
        <w:ind w:firstLineChars="200" w:firstLine="480"/>
        <w:rPr>
          <w:sz w:val="24"/>
        </w:rPr>
      </w:pPr>
      <w:r>
        <w:rPr>
          <w:rFonts w:hint="eastAsia"/>
          <w:sz w:val="24"/>
        </w:rPr>
        <w:t>学校主办、编辑出版</w:t>
      </w:r>
      <w:r>
        <w:rPr>
          <w:rFonts w:hint="eastAsia"/>
          <w:sz w:val="24"/>
        </w:rPr>
        <w:t>5</w:t>
      </w:r>
      <w:r>
        <w:rPr>
          <w:rFonts w:hint="eastAsia"/>
          <w:sz w:val="24"/>
        </w:rPr>
        <w:t>种学术期刊、</w:t>
      </w:r>
      <w:r>
        <w:rPr>
          <w:rFonts w:hint="eastAsia"/>
          <w:sz w:val="24"/>
        </w:rPr>
        <w:t>1</w:t>
      </w:r>
      <w:r>
        <w:rPr>
          <w:rFonts w:hint="eastAsia"/>
          <w:sz w:val="24"/>
        </w:rPr>
        <w:t>种学术报刊，其中</w:t>
      </w:r>
      <w:r>
        <w:rPr>
          <w:rFonts w:hint="eastAsia"/>
          <w:sz w:val="24"/>
        </w:rPr>
        <w:t>3</w:t>
      </w:r>
      <w:r>
        <w:rPr>
          <w:rFonts w:hint="eastAsia"/>
          <w:sz w:val="24"/>
        </w:rPr>
        <w:t>种期刊入选“中国科技核心期刊”，《中华眼视光学与视觉科学杂志》为中华医学会系列杂志。学校拥有</w:t>
      </w:r>
      <w:r>
        <w:rPr>
          <w:rFonts w:hint="eastAsia"/>
          <w:sz w:val="24"/>
        </w:rPr>
        <w:t>5</w:t>
      </w:r>
      <w:r>
        <w:rPr>
          <w:rFonts w:hint="eastAsia"/>
          <w:sz w:val="24"/>
        </w:rPr>
        <w:t>所附属医院，其中</w:t>
      </w:r>
      <w:r>
        <w:rPr>
          <w:rFonts w:hint="eastAsia"/>
          <w:sz w:val="24"/>
        </w:rPr>
        <w:t>4</w:t>
      </w:r>
      <w:r>
        <w:rPr>
          <w:rFonts w:hint="eastAsia"/>
          <w:sz w:val="24"/>
        </w:rPr>
        <w:t>所为三级甲等医院，同时在浙江省设有</w:t>
      </w:r>
      <w:r>
        <w:rPr>
          <w:rFonts w:hint="eastAsia"/>
          <w:sz w:val="24"/>
        </w:rPr>
        <w:t>19</w:t>
      </w:r>
      <w:r>
        <w:rPr>
          <w:rFonts w:hint="eastAsia"/>
          <w:sz w:val="24"/>
        </w:rPr>
        <w:t>所非直管附属医院（临床学院）。</w:t>
      </w:r>
    </w:p>
    <w:p w:rsidR="007C2EBD" w:rsidRDefault="00825F1F">
      <w:pPr>
        <w:autoSpaceDN w:val="0"/>
        <w:spacing w:line="360" w:lineRule="auto"/>
        <w:ind w:firstLineChars="200" w:firstLine="480"/>
        <w:rPr>
          <w:sz w:val="24"/>
        </w:rPr>
      </w:pPr>
      <w:r>
        <w:rPr>
          <w:rFonts w:hint="eastAsia"/>
          <w:sz w:val="24"/>
        </w:rPr>
        <w:t>学校现有教职员工及医护人员</w:t>
      </w:r>
      <w:r>
        <w:rPr>
          <w:rFonts w:hint="eastAsia"/>
          <w:sz w:val="24"/>
        </w:rPr>
        <w:t>10000</w:t>
      </w:r>
      <w:r>
        <w:rPr>
          <w:rFonts w:hint="eastAsia"/>
          <w:sz w:val="24"/>
        </w:rPr>
        <w:t>余人（含附属医院），其中具有高级专业技术职务</w:t>
      </w:r>
      <w:r>
        <w:rPr>
          <w:rFonts w:hint="eastAsia"/>
          <w:sz w:val="24"/>
        </w:rPr>
        <w:t>1600</w:t>
      </w:r>
      <w:r>
        <w:rPr>
          <w:rFonts w:hint="eastAsia"/>
          <w:sz w:val="24"/>
        </w:rPr>
        <w:t>余人。学校本部现有专任教师</w:t>
      </w:r>
      <w:r>
        <w:rPr>
          <w:rFonts w:hint="eastAsia"/>
          <w:sz w:val="24"/>
        </w:rPr>
        <w:t>1352</w:t>
      </w:r>
      <w:r>
        <w:rPr>
          <w:rFonts w:hint="eastAsia"/>
          <w:sz w:val="24"/>
        </w:rPr>
        <w:t>人，其中具有正高级专业技术职务</w:t>
      </w:r>
      <w:r>
        <w:rPr>
          <w:rFonts w:hint="eastAsia"/>
          <w:sz w:val="24"/>
        </w:rPr>
        <w:t>356</w:t>
      </w:r>
      <w:r>
        <w:rPr>
          <w:rFonts w:hint="eastAsia"/>
          <w:sz w:val="24"/>
        </w:rPr>
        <w:t>人，具有副高级专业技术职务</w:t>
      </w:r>
      <w:r>
        <w:rPr>
          <w:rFonts w:hint="eastAsia"/>
          <w:sz w:val="24"/>
        </w:rPr>
        <w:t>434</w:t>
      </w:r>
      <w:r>
        <w:rPr>
          <w:rFonts w:hint="eastAsia"/>
          <w:sz w:val="24"/>
        </w:rPr>
        <w:t>人，博士学位</w:t>
      </w:r>
      <w:r>
        <w:rPr>
          <w:rFonts w:hint="eastAsia"/>
          <w:sz w:val="24"/>
        </w:rPr>
        <w:t>807</w:t>
      </w:r>
      <w:r>
        <w:rPr>
          <w:rFonts w:hint="eastAsia"/>
          <w:sz w:val="24"/>
        </w:rPr>
        <w:t>人。一批优秀教师入选国家“千人计划”、国家“万人计划”、“长江学者奖励计划”、国家“百千万人才工程”、国家有突出贡献中青年专家、教育部“新世纪优秀人才支持计划”、国家卫生计生委有突出贡献的中青年专家、省特级专家、省“千人计划”、省高校特聘教授等高层次人才；教师荣获“全国优秀教师”“全国师德标兵”“全国三八红旗手”“全国卫生计生系统先进个人”等荣誉。</w:t>
      </w:r>
    </w:p>
    <w:p w:rsidR="007C2EBD" w:rsidRDefault="00825F1F">
      <w:pPr>
        <w:autoSpaceDN w:val="0"/>
        <w:spacing w:line="360" w:lineRule="auto"/>
        <w:ind w:firstLineChars="200" w:firstLine="480"/>
        <w:rPr>
          <w:sz w:val="24"/>
        </w:rPr>
      </w:pPr>
      <w:r>
        <w:rPr>
          <w:sz w:val="24"/>
        </w:rPr>
        <w:t xml:space="preserve">  </w:t>
      </w:r>
      <w:r>
        <w:rPr>
          <w:sz w:val="24"/>
        </w:rPr>
        <w:t>学校积极推进教育国际化，与</w:t>
      </w:r>
      <w:r>
        <w:rPr>
          <w:sz w:val="24"/>
        </w:rPr>
        <w:t>22</w:t>
      </w:r>
      <w:r>
        <w:rPr>
          <w:sz w:val="24"/>
        </w:rPr>
        <w:t>个国家（地区）的</w:t>
      </w:r>
      <w:r>
        <w:rPr>
          <w:rFonts w:hint="eastAsia"/>
          <w:sz w:val="24"/>
        </w:rPr>
        <w:t>100</w:t>
      </w:r>
      <w:r>
        <w:rPr>
          <w:sz w:val="24"/>
        </w:rPr>
        <w:t>余所高校、教育科研机构建立了良好的交流合作关系，开展了科研合作、学术交流、学分互认、互派学者（学生）、中外合作办学等各种形式的合作项目。分别与泰国东方大学、纽约州立大学合作成立了孔子学院；与美国新英格兰视光学院合作举办眼视光学博士培养项目，与瑞典隆德大学合作举办临床医学专业（转化医学方向）博士生教育项目；与美国托马斯大学合作举办护理本科生培养项目，与波兰卢布林医科</w:t>
      </w:r>
      <w:r>
        <w:rPr>
          <w:sz w:val="24"/>
        </w:rPr>
        <w:lastRenderedPageBreak/>
        <w:t>大学合作举办华佗学院。</w:t>
      </w:r>
    </w:p>
    <w:p w:rsidR="007C2EBD" w:rsidRDefault="00825F1F">
      <w:pPr>
        <w:autoSpaceDN w:val="0"/>
        <w:spacing w:line="360" w:lineRule="auto"/>
        <w:ind w:firstLineChars="200" w:firstLine="480"/>
        <w:rPr>
          <w:sz w:val="24"/>
        </w:rPr>
      </w:pPr>
      <w:r>
        <w:rPr>
          <w:rFonts w:hint="eastAsia"/>
          <w:sz w:val="24"/>
        </w:rPr>
        <w:t>学校秉持“仁</w:t>
      </w:r>
      <w:proofErr w:type="gramStart"/>
      <w:r>
        <w:rPr>
          <w:rFonts w:hint="eastAsia"/>
          <w:sz w:val="24"/>
        </w:rPr>
        <w:t>肃</w:t>
      </w:r>
      <w:proofErr w:type="gramEnd"/>
      <w:r>
        <w:rPr>
          <w:rFonts w:hint="eastAsia"/>
          <w:sz w:val="24"/>
        </w:rPr>
        <w:t>勤朴、求是奋发”的校训，</w:t>
      </w:r>
      <w:r>
        <w:rPr>
          <w:sz w:val="24"/>
        </w:rPr>
        <w:t>坚持特色立校、人才强校、文化兴校，</w:t>
      </w:r>
      <w:r>
        <w:rPr>
          <w:rFonts w:hint="eastAsia"/>
          <w:sz w:val="24"/>
        </w:rPr>
        <w:t>逐渐形成了“以特色学科引领和带动全面发展，以推进国际化进程提升办学水平，以医疗和产学研一体化服务于地方经济社会发展”的办学特色，探索出了一条地方高等院校的强校之路。</w:t>
      </w:r>
      <w:r>
        <w:rPr>
          <w:rFonts w:hint="eastAsia"/>
          <w:sz w:val="24"/>
        </w:rPr>
        <w:t xml:space="preserve"> </w:t>
      </w:r>
    </w:p>
    <w:p w:rsidR="007C2EBD" w:rsidRDefault="00825F1F">
      <w:pPr>
        <w:autoSpaceDN w:val="0"/>
        <w:spacing w:line="360" w:lineRule="auto"/>
        <w:ind w:firstLineChars="200" w:firstLine="480"/>
        <w:rPr>
          <w:sz w:val="24"/>
        </w:rPr>
      </w:pPr>
      <w:r>
        <w:rPr>
          <w:rFonts w:hint="eastAsia"/>
          <w:sz w:val="24"/>
        </w:rPr>
        <w:t>学校的发展定位是：以本科教育为主，积极发展研究生教育；以医学学科为重点，多学科协调发展；立足浙江，服务全国，面向世界；办学特色鲜明、国内一流、有国际影响的应用研究型大学。</w:t>
      </w:r>
      <w:r>
        <w:rPr>
          <w:sz w:val="24"/>
        </w:rPr>
        <w:t>建校</w:t>
      </w:r>
      <w:r>
        <w:rPr>
          <w:sz w:val="24"/>
        </w:rPr>
        <w:t>58</w:t>
      </w:r>
      <w:r>
        <w:rPr>
          <w:sz w:val="24"/>
        </w:rPr>
        <w:t>年来，学校在人才培养、科学研究和医疗服务等方面均取得突出成绩，为全国的医学教育和卫生事业发展以及地方经济建设</w:t>
      </w:r>
      <w:r>
        <w:rPr>
          <w:rFonts w:hint="eastAsia"/>
          <w:sz w:val="24"/>
        </w:rPr>
        <w:t>做出</w:t>
      </w:r>
      <w:r>
        <w:rPr>
          <w:sz w:val="24"/>
        </w:rPr>
        <w:t>了贡献。</w:t>
      </w:r>
    </w:p>
    <w:p w:rsidR="007C2EBD" w:rsidRDefault="00825F1F">
      <w:pPr>
        <w:pStyle w:val="1"/>
        <w:spacing w:before="312" w:after="312" w:line="276" w:lineRule="auto"/>
        <w:rPr>
          <w:sz w:val="36"/>
          <w:szCs w:val="36"/>
        </w:rPr>
      </w:pPr>
      <w:bookmarkStart w:id="2" w:name="_Toc401906540"/>
      <w:bookmarkStart w:id="3" w:name="_Toc466566287"/>
      <w:bookmarkStart w:id="4" w:name="_Toc401906557"/>
      <w:bookmarkStart w:id="5" w:name="_Toc401906572"/>
      <w:r>
        <w:rPr>
          <w:rFonts w:hint="eastAsia"/>
          <w:sz w:val="36"/>
          <w:szCs w:val="36"/>
        </w:rPr>
        <w:t>二、本科教育基本情况</w:t>
      </w:r>
      <w:bookmarkEnd w:id="2"/>
      <w:bookmarkEnd w:id="3"/>
    </w:p>
    <w:p w:rsidR="007C2EBD" w:rsidRDefault="00825F1F" w:rsidP="00CB35BF">
      <w:pPr>
        <w:pStyle w:val="2"/>
        <w:spacing w:beforeLines="50" w:afterLines="50" w:line="276" w:lineRule="auto"/>
        <w:ind w:firstLineChars="66" w:firstLine="198"/>
        <w:rPr>
          <w:rFonts w:ascii="黑体" w:eastAsia="黑体"/>
          <w:b w:val="0"/>
          <w:sz w:val="30"/>
          <w:szCs w:val="30"/>
        </w:rPr>
      </w:pPr>
      <w:bookmarkStart w:id="6" w:name="_Toc466566288"/>
      <w:bookmarkStart w:id="7" w:name="_Toc401906544"/>
      <w:r>
        <w:rPr>
          <w:rFonts w:ascii="黑体" w:eastAsia="黑体" w:hint="eastAsia"/>
          <w:b w:val="0"/>
          <w:sz w:val="30"/>
          <w:szCs w:val="30"/>
        </w:rPr>
        <w:t xml:space="preserve">  2.1人才培养目标及服务面向</w:t>
      </w:r>
      <w:bookmarkEnd w:id="6"/>
    </w:p>
    <w:p w:rsidR="007C2EBD" w:rsidRDefault="00825F1F">
      <w:pPr>
        <w:autoSpaceDN w:val="0"/>
        <w:spacing w:line="360" w:lineRule="auto"/>
        <w:ind w:firstLineChars="200" w:firstLine="480"/>
        <w:rPr>
          <w:sz w:val="24"/>
        </w:rPr>
      </w:pPr>
      <w:r>
        <w:rPr>
          <w:rFonts w:hint="eastAsia"/>
          <w:sz w:val="24"/>
        </w:rPr>
        <w:t>人才培养目标：培养具有良好道德品质、公民意识和社会责任感，热爱祖国、遵纪守法、热心公益、乐于奉献；掌握扎实专业知识，具有相应自然科学和人文社会科学知识；具备批判性思维和解决问题能力，较强专业技能和实践应用能力；具有良好语言文字表达能力、组织管理能力、信息应用能力和终身学习能力；具备一定的创新创业意识和开放视野；适应经济社会发展需要、符合行业需求与岗位胜任力的复合应用型人才。</w:t>
      </w:r>
    </w:p>
    <w:p w:rsidR="007C2EBD" w:rsidRDefault="00825F1F">
      <w:pPr>
        <w:autoSpaceDN w:val="0"/>
        <w:spacing w:line="360" w:lineRule="auto"/>
        <w:ind w:firstLineChars="200" w:firstLine="480"/>
        <w:rPr>
          <w:sz w:val="24"/>
        </w:rPr>
      </w:pPr>
      <w:r>
        <w:rPr>
          <w:rFonts w:hint="eastAsia"/>
          <w:sz w:val="24"/>
        </w:rPr>
        <w:t>服务面向：以服务国家、区域经济社会发展和卫生事业发展为己任，着力培养符合行业需求与岗位胜任的复合应用型人才。主动适应经济社会和医药卫生事业发展需求，结合办学定位、培养目标与培养效果的达成度，坚持以本科教育为主，积极发展研究生教育；以医学学科为重点，多学科协调发展；立足浙江，服务全国，面向世界；为建成办学特色鲜明、国内一流、有国际影响的应用研究型大学而努力。</w:t>
      </w:r>
    </w:p>
    <w:p w:rsidR="007C2EBD" w:rsidRDefault="00825F1F" w:rsidP="00CB35BF">
      <w:pPr>
        <w:pStyle w:val="2"/>
        <w:spacing w:beforeLines="50" w:afterLines="50" w:line="276" w:lineRule="auto"/>
        <w:ind w:firstLine="600"/>
        <w:rPr>
          <w:rFonts w:ascii="黑体" w:eastAsia="黑体"/>
          <w:b w:val="0"/>
          <w:sz w:val="30"/>
          <w:szCs w:val="30"/>
        </w:rPr>
      </w:pPr>
      <w:bookmarkStart w:id="8" w:name="_Toc466566289"/>
      <w:r>
        <w:rPr>
          <w:rFonts w:ascii="黑体" w:eastAsia="黑体" w:hint="eastAsia"/>
          <w:b w:val="0"/>
          <w:sz w:val="30"/>
          <w:szCs w:val="30"/>
        </w:rPr>
        <w:t>2.2本科专业设置情况</w:t>
      </w:r>
      <w:bookmarkEnd w:id="8"/>
    </w:p>
    <w:p w:rsidR="007C2EBD" w:rsidRDefault="00825F1F">
      <w:pPr>
        <w:autoSpaceDN w:val="0"/>
        <w:spacing w:line="360" w:lineRule="auto"/>
        <w:ind w:firstLineChars="200" w:firstLine="480"/>
        <w:rPr>
          <w:sz w:val="24"/>
        </w:rPr>
      </w:pPr>
      <w:r>
        <w:rPr>
          <w:rFonts w:hint="eastAsia"/>
          <w:sz w:val="24"/>
        </w:rPr>
        <w:t>学校现有</w:t>
      </w:r>
      <w:r>
        <w:rPr>
          <w:rFonts w:hint="eastAsia"/>
          <w:sz w:val="24"/>
        </w:rPr>
        <w:t>35</w:t>
      </w:r>
      <w:r>
        <w:rPr>
          <w:rFonts w:hint="eastAsia"/>
          <w:sz w:val="24"/>
        </w:rPr>
        <w:t>个本科专业、</w:t>
      </w:r>
      <w:r>
        <w:rPr>
          <w:rFonts w:hint="eastAsia"/>
          <w:sz w:val="24"/>
        </w:rPr>
        <w:t>2</w:t>
      </w:r>
      <w:r>
        <w:rPr>
          <w:rFonts w:hint="eastAsia"/>
          <w:sz w:val="24"/>
        </w:rPr>
        <w:t>个“</w:t>
      </w:r>
      <w:r>
        <w:rPr>
          <w:rFonts w:hint="eastAsia"/>
          <w:sz w:val="24"/>
        </w:rPr>
        <w:t>5+3</w:t>
      </w:r>
      <w:r>
        <w:rPr>
          <w:rFonts w:hint="eastAsia"/>
          <w:sz w:val="24"/>
        </w:rPr>
        <w:t>”一体化培养专业，涵盖医学、理学、工</w:t>
      </w:r>
      <w:r>
        <w:rPr>
          <w:rFonts w:hint="eastAsia"/>
          <w:sz w:val="24"/>
        </w:rPr>
        <w:lastRenderedPageBreak/>
        <w:t>学、管理学、文学、法学、教育学等七大学科门类的</w:t>
      </w:r>
      <w:r>
        <w:rPr>
          <w:rFonts w:hint="eastAsia"/>
          <w:sz w:val="24"/>
        </w:rPr>
        <w:t>37</w:t>
      </w:r>
      <w:r>
        <w:rPr>
          <w:rFonts w:hint="eastAsia"/>
          <w:sz w:val="24"/>
        </w:rPr>
        <w:t>个专业，其中医学类专业</w:t>
      </w:r>
      <w:r>
        <w:rPr>
          <w:rFonts w:hint="eastAsia"/>
          <w:sz w:val="24"/>
        </w:rPr>
        <w:t>18</w:t>
      </w:r>
      <w:r>
        <w:rPr>
          <w:rFonts w:hint="eastAsia"/>
          <w:sz w:val="24"/>
        </w:rPr>
        <w:t>个，理学类专业</w:t>
      </w:r>
      <w:r>
        <w:rPr>
          <w:rFonts w:hint="eastAsia"/>
          <w:sz w:val="24"/>
        </w:rPr>
        <w:t>4</w:t>
      </w:r>
      <w:r>
        <w:rPr>
          <w:rFonts w:hint="eastAsia"/>
          <w:sz w:val="24"/>
        </w:rPr>
        <w:t>个，</w:t>
      </w:r>
      <w:proofErr w:type="gramStart"/>
      <w:r>
        <w:rPr>
          <w:rFonts w:hint="eastAsia"/>
          <w:sz w:val="24"/>
        </w:rPr>
        <w:t>工学类专业</w:t>
      </w:r>
      <w:proofErr w:type="gramEnd"/>
      <w:r>
        <w:rPr>
          <w:rFonts w:hint="eastAsia"/>
          <w:sz w:val="24"/>
        </w:rPr>
        <w:t>6</w:t>
      </w:r>
      <w:r>
        <w:rPr>
          <w:rFonts w:hint="eastAsia"/>
          <w:sz w:val="24"/>
        </w:rPr>
        <w:t>个，管理学类专业</w:t>
      </w:r>
      <w:r>
        <w:rPr>
          <w:rFonts w:hint="eastAsia"/>
          <w:sz w:val="24"/>
        </w:rPr>
        <w:t>4</w:t>
      </w:r>
      <w:r>
        <w:rPr>
          <w:rFonts w:hint="eastAsia"/>
          <w:sz w:val="24"/>
        </w:rPr>
        <w:t>个，文学类专业</w:t>
      </w:r>
      <w:r>
        <w:rPr>
          <w:rFonts w:hint="eastAsia"/>
          <w:sz w:val="24"/>
        </w:rPr>
        <w:t>2</w:t>
      </w:r>
      <w:r>
        <w:rPr>
          <w:rFonts w:hint="eastAsia"/>
          <w:sz w:val="24"/>
        </w:rPr>
        <w:t>个，教育学类专业</w:t>
      </w:r>
      <w:r>
        <w:rPr>
          <w:rFonts w:hint="eastAsia"/>
          <w:sz w:val="24"/>
        </w:rPr>
        <w:t>2</w:t>
      </w:r>
      <w:r>
        <w:rPr>
          <w:rFonts w:hint="eastAsia"/>
          <w:sz w:val="24"/>
        </w:rPr>
        <w:t>个，法学类专业</w:t>
      </w:r>
      <w:r>
        <w:rPr>
          <w:rFonts w:hint="eastAsia"/>
          <w:sz w:val="24"/>
        </w:rPr>
        <w:t>1</w:t>
      </w:r>
      <w:r>
        <w:rPr>
          <w:rFonts w:hint="eastAsia"/>
          <w:sz w:val="24"/>
        </w:rPr>
        <w:t>个，形成以医学学科为重点，多学科为支撑协调发展的办学格局，基本实现了学科专业的合理布局。（表</w:t>
      </w:r>
      <w:r>
        <w:rPr>
          <w:rFonts w:hint="eastAsia"/>
          <w:sz w:val="24"/>
        </w:rPr>
        <w:t>2-1</w:t>
      </w:r>
      <w:r>
        <w:rPr>
          <w:rFonts w:hint="eastAsia"/>
          <w:sz w:val="24"/>
        </w:rPr>
        <w:t>）</w:t>
      </w:r>
    </w:p>
    <w:p w:rsidR="007C2EBD" w:rsidRDefault="00825F1F">
      <w:pPr>
        <w:spacing w:line="360" w:lineRule="auto"/>
        <w:ind w:firstLine="540"/>
        <w:jc w:val="center"/>
        <w:rPr>
          <w:b/>
          <w:sz w:val="24"/>
        </w:rPr>
      </w:pPr>
      <w:r>
        <w:rPr>
          <w:rFonts w:hint="eastAsia"/>
          <w:b/>
          <w:sz w:val="24"/>
        </w:rPr>
        <w:t>表</w:t>
      </w:r>
      <w:r>
        <w:rPr>
          <w:rFonts w:hint="eastAsia"/>
          <w:b/>
          <w:sz w:val="24"/>
        </w:rPr>
        <w:t>2</w:t>
      </w:r>
      <w:r>
        <w:rPr>
          <w:b/>
          <w:sz w:val="24"/>
        </w:rPr>
        <w:t xml:space="preserve">-1 </w:t>
      </w:r>
      <w:r>
        <w:rPr>
          <w:b/>
          <w:sz w:val="24"/>
        </w:rPr>
        <w:t>学校专业数及学科门类分布</w:t>
      </w:r>
    </w:p>
    <w:tbl>
      <w:tblPr>
        <w:tblW w:w="73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86"/>
        <w:gridCol w:w="753"/>
        <w:gridCol w:w="753"/>
        <w:gridCol w:w="753"/>
        <w:gridCol w:w="754"/>
        <w:gridCol w:w="753"/>
        <w:gridCol w:w="753"/>
        <w:gridCol w:w="753"/>
        <w:gridCol w:w="754"/>
      </w:tblGrid>
      <w:tr w:rsidR="007C2EBD">
        <w:trPr>
          <w:trHeight w:val="731"/>
          <w:jc w:val="center"/>
        </w:trPr>
        <w:tc>
          <w:tcPr>
            <w:tcW w:w="1286" w:type="dxa"/>
            <w:vAlign w:val="center"/>
          </w:tcPr>
          <w:p w:rsidR="007C2EBD" w:rsidRDefault="00825F1F">
            <w:pPr>
              <w:widowControl/>
              <w:spacing w:line="276" w:lineRule="auto"/>
              <w:jc w:val="center"/>
              <w:rPr>
                <w:rFonts w:ascii="宋体" w:hAnsi="宋体"/>
                <w:b/>
                <w:kern w:val="0"/>
                <w:sz w:val="24"/>
              </w:rPr>
            </w:pPr>
            <w:r>
              <w:rPr>
                <w:rFonts w:ascii="宋体" w:hAnsi="宋体"/>
                <w:b/>
                <w:kern w:val="0"/>
                <w:sz w:val="24"/>
              </w:rPr>
              <w:t>学科门类</w:t>
            </w:r>
          </w:p>
        </w:tc>
        <w:tc>
          <w:tcPr>
            <w:tcW w:w="753" w:type="dxa"/>
            <w:vAlign w:val="center"/>
          </w:tcPr>
          <w:p w:rsidR="007C2EBD" w:rsidRDefault="00825F1F">
            <w:pPr>
              <w:widowControl/>
              <w:spacing w:line="276" w:lineRule="auto"/>
              <w:jc w:val="center"/>
              <w:rPr>
                <w:rFonts w:ascii="宋体" w:hAnsi="宋体"/>
                <w:b/>
                <w:kern w:val="0"/>
                <w:sz w:val="24"/>
              </w:rPr>
            </w:pPr>
            <w:r>
              <w:rPr>
                <w:rFonts w:ascii="宋体" w:hAnsi="宋体"/>
                <w:b/>
                <w:kern w:val="0"/>
                <w:sz w:val="24"/>
              </w:rPr>
              <w:t>医学类</w:t>
            </w:r>
          </w:p>
        </w:tc>
        <w:tc>
          <w:tcPr>
            <w:tcW w:w="753" w:type="dxa"/>
            <w:vAlign w:val="center"/>
          </w:tcPr>
          <w:p w:rsidR="007C2EBD" w:rsidRDefault="00825F1F">
            <w:pPr>
              <w:widowControl/>
              <w:spacing w:line="276" w:lineRule="auto"/>
              <w:jc w:val="center"/>
              <w:rPr>
                <w:rFonts w:ascii="宋体" w:hAnsi="宋体"/>
                <w:b/>
                <w:kern w:val="0"/>
                <w:sz w:val="24"/>
              </w:rPr>
            </w:pPr>
            <w:r>
              <w:rPr>
                <w:rFonts w:ascii="宋体" w:hAnsi="宋体"/>
                <w:b/>
                <w:kern w:val="0"/>
                <w:sz w:val="24"/>
              </w:rPr>
              <w:t>理学类</w:t>
            </w:r>
          </w:p>
        </w:tc>
        <w:tc>
          <w:tcPr>
            <w:tcW w:w="753" w:type="dxa"/>
            <w:vAlign w:val="center"/>
          </w:tcPr>
          <w:p w:rsidR="007C2EBD" w:rsidRDefault="00825F1F">
            <w:pPr>
              <w:widowControl/>
              <w:spacing w:line="276" w:lineRule="auto"/>
              <w:jc w:val="center"/>
              <w:rPr>
                <w:rFonts w:ascii="宋体" w:hAnsi="宋体"/>
                <w:b/>
                <w:kern w:val="0"/>
                <w:sz w:val="24"/>
              </w:rPr>
            </w:pPr>
            <w:proofErr w:type="gramStart"/>
            <w:r>
              <w:rPr>
                <w:rFonts w:ascii="宋体" w:hAnsi="宋体"/>
                <w:b/>
                <w:kern w:val="0"/>
                <w:sz w:val="24"/>
              </w:rPr>
              <w:t>工学类</w:t>
            </w:r>
            <w:proofErr w:type="gramEnd"/>
          </w:p>
        </w:tc>
        <w:tc>
          <w:tcPr>
            <w:tcW w:w="754" w:type="dxa"/>
            <w:vAlign w:val="center"/>
          </w:tcPr>
          <w:p w:rsidR="007C2EBD" w:rsidRDefault="00825F1F">
            <w:pPr>
              <w:widowControl/>
              <w:spacing w:line="276" w:lineRule="auto"/>
              <w:jc w:val="center"/>
              <w:rPr>
                <w:rFonts w:ascii="宋体" w:hAnsi="宋体"/>
                <w:b/>
                <w:kern w:val="0"/>
                <w:sz w:val="24"/>
              </w:rPr>
            </w:pPr>
            <w:r>
              <w:rPr>
                <w:rFonts w:ascii="宋体" w:hAnsi="宋体"/>
                <w:b/>
                <w:kern w:val="0"/>
                <w:sz w:val="24"/>
              </w:rPr>
              <w:t>管理学类</w:t>
            </w:r>
          </w:p>
        </w:tc>
        <w:tc>
          <w:tcPr>
            <w:tcW w:w="753" w:type="dxa"/>
            <w:vAlign w:val="center"/>
          </w:tcPr>
          <w:p w:rsidR="007C2EBD" w:rsidRDefault="00825F1F">
            <w:pPr>
              <w:widowControl/>
              <w:spacing w:line="276" w:lineRule="auto"/>
              <w:jc w:val="center"/>
              <w:rPr>
                <w:rFonts w:ascii="宋体" w:hAnsi="宋体"/>
                <w:b/>
                <w:kern w:val="0"/>
                <w:sz w:val="24"/>
              </w:rPr>
            </w:pPr>
            <w:r>
              <w:rPr>
                <w:rFonts w:ascii="宋体" w:hAnsi="宋体"/>
                <w:b/>
                <w:kern w:val="0"/>
                <w:sz w:val="24"/>
              </w:rPr>
              <w:t>文学类</w:t>
            </w:r>
          </w:p>
        </w:tc>
        <w:tc>
          <w:tcPr>
            <w:tcW w:w="753" w:type="dxa"/>
            <w:vAlign w:val="center"/>
          </w:tcPr>
          <w:p w:rsidR="007C2EBD" w:rsidRDefault="00825F1F">
            <w:pPr>
              <w:widowControl/>
              <w:spacing w:line="276" w:lineRule="auto"/>
              <w:jc w:val="center"/>
              <w:rPr>
                <w:rFonts w:ascii="宋体" w:hAnsi="宋体"/>
                <w:b/>
                <w:kern w:val="0"/>
                <w:sz w:val="24"/>
              </w:rPr>
            </w:pPr>
            <w:r>
              <w:rPr>
                <w:rFonts w:ascii="宋体" w:hAnsi="宋体"/>
                <w:b/>
                <w:kern w:val="0"/>
                <w:sz w:val="24"/>
              </w:rPr>
              <w:t>教育学类</w:t>
            </w:r>
          </w:p>
        </w:tc>
        <w:tc>
          <w:tcPr>
            <w:tcW w:w="753" w:type="dxa"/>
            <w:vAlign w:val="center"/>
          </w:tcPr>
          <w:p w:rsidR="007C2EBD" w:rsidRDefault="00825F1F">
            <w:pPr>
              <w:widowControl/>
              <w:spacing w:line="276" w:lineRule="auto"/>
              <w:jc w:val="center"/>
              <w:rPr>
                <w:rFonts w:ascii="宋体" w:hAnsi="宋体"/>
                <w:b/>
                <w:kern w:val="0"/>
                <w:sz w:val="24"/>
              </w:rPr>
            </w:pPr>
            <w:r>
              <w:rPr>
                <w:rFonts w:ascii="宋体" w:hAnsi="宋体"/>
                <w:b/>
                <w:kern w:val="0"/>
                <w:sz w:val="24"/>
              </w:rPr>
              <w:t>法学类</w:t>
            </w:r>
          </w:p>
        </w:tc>
        <w:tc>
          <w:tcPr>
            <w:tcW w:w="754" w:type="dxa"/>
            <w:vAlign w:val="center"/>
          </w:tcPr>
          <w:p w:rsidR="007C2EBD" w:rsidRDefault="00825F1F">
            <w:pPr>
              <w:widowControl/>
              <w:spacing w:line="276" w:lineRule="auto"/>
              <w:jc w:val="center"/>
              <w:rPr>
                <w:rFonts w:ascii="宋体" w:hAnsi="宋体"/>
                <w:b/>
                <w:kern w:val="0"/>
                <w:sz w:val="24"/>
              </w:rPr>
            </w:pPr>
            <w:r>
              <w:rPr>
                <w:rFonts w:ascii="宋体" w:hAnsi="宋体"/>
                <w:b/>
                <w:kern w:val="0"/>
                <w:sz w:val="24"/>
              </w:rPr>
              <w:t>合计</w:t>
            </w:r>
          </w:p>
        </w:tc>
      </w:tr>
      <w:tr w:rsidR="007C2EBD">
        <w:trPr>
          <w:trHeight w:val="552"/>
          <w:jc w:val="center"/>
        </w:trPr>
        <w:tc>
          <w:tcPr>
            <w:tcW w:w="1286" w:type="dxa"/>
            <w:vAlign w:val="center"/>
          </w:tcPr>
          <w:p w:rsidR="007C2EBD" w:rsidRDefault="00825F1F">
            <w:pPr>
              <w:widowControl/>
              <w:spacing w:line="276" w:lineRule="auto"/>
              <w:jc w:val="center"/>
              <w:rPr>
                <w:rFonts w:ascii="宋体" w:hAnsi="宋体"/>
                <w:kern w:val="0"/>
                <w:sz w:val="24"/>
              </w:rPr>
            </w:pPr>
            <w:r>
              <w:rPr>
                <w:rFonts w:ascii="宋体" w:hAnsi="宋体"/>
                <w:kern w:val="0"/>
                <w:sz w:val="24"/>
              </w:rPr>
              <w:t>专业数量</w:t>
            </w:r>
          </w:p>
        </w:tc>
        <w:tc>
          <w:tcPr>
            <w:tcW w:w="753" w:type="dxa"/>
            <w:vAlign w:val="center"/>
          </w:tcPr>
          <w:p w:rsidR="007C2EBD" w:rsidRDefault="00825F1F">
            <w:pPr>
              <w:widowControl/>
              <w:spacing w:line="276" w:lineRule="auto"/>
              <w:jc w:val="center"/>
              <w:rPr>
                <w:rFonts w:ascii="宋体" w:hAnsi="宋体"/>
                <w:kern w:val="0"/>
                <w:sz w:val="24"/>
              </w:rPr>
            </w:pPr>
            <w:r>
              <w:rPr>
                <w:rFonts w:ascii="宋体" w:hAnsi="宋体"/>
                <w:kern w:val="0"/>
                <w:sz w:val="24"/>
              </w:rPr>
              <w:t>1</w:t>
            </w:r>
            <w:r>
              <w:rPr>
                <w:rFonts w:ascii="宋体" w:hAnsi="宋体" w:hint="eastAsia"/>
                <w:kern w:val="0"/>
                <w:sz w:val="24"/>
              </w:rPr>
              <w:t>8</w:t>
            </w:r>
          </w:p>
        </w:tc>
        <w:tc>
          <w:tcPr>
            <w:tcW w:w="753" w:type="dxa"/>
            <w:vAlign w:val="center"/>
          </w:tcPr>
          <w:p w:rsidR="007C2EBD" w:rsidRDefault="00825F1F">
            <w:pPr>
              <w:widowControl/>
              <w:spacing w:line="276" w:lineRule="auto"/>
              <w:jc w:val="center"/>
              <w:rPr>
                <w:rFonts w:ascii="宋体" w:hAnsi="宋体"/>
                <w:kern w:val="0"/>
                <w:sz w:val="24"/>
              </w:rPr>
            </w:pPr>
            <w:r>
              <w:rPr>
                <w:rFonts w:ascii="宋体" w:hAnsi="宋体" w:hint="eastAsia"/>
                <w:kern w:val="0"/>
                <w:sz w:val="24"/>
              </w:rPr>
              <w:t>4</w:t>
            </w:r>
          </w:p>
        </w:tc>
        <w:tc>
          <w:tcPr>
            <w:tcW w:w="753" w:type="dxa"/>
            <w:vAlign w:val="center"/>
          </w:tcPr>
          <w:p w:rsidR="007C2EBD" w:rsidRDefault="00825F1F">
            <w:pPr>
              <w:widowControl/>
              <w:spacing w:line="276" w:lineRule="auto"/>
              <w:jc w:val="center"/>
              <w:rPr>
                <w:rFonts w:ascii="宋体" w:hAnsi="宋体"/>
                <w:kern w:val="0"/>
                <w:sz w:val="24"/>
              </w:rPr>
            </w:pPr>
            <w:r>
              <w:rPr>
                <w:rFonts w:ascii="宋体" w:hAnsi="宋体" w:hint="eastAsia"/>
                <w:kern w:val="0"/>
                <w:sz w:val="24"/>
              </w:rPr>
              <w:t>6</w:t>
            </w:r>
          </w:p>
        </w:tc>
        <w:tc>
          <w:tcPr>
            <w:tcW w:w="754" w:type="dxa"/>
            <w:vAlign w:val="center"/>
          </w:tcPr>
          <w:p w:rsidR="007C2EBD" w:rsidRDefault="00825F1F">
            <w:pPr>
              <w:widowControl/>
              <w:spacing w:line="276" w:lineRule="auto"/>
              <w:jc w:val="center"/>
              <w:rPr>
                <w:rFonts w:ascii="宋体" w:hAnsi="宋体"/>
                <w:kern w:val="0"/>
                <w:sz w:val="24"/>
              </w:rPr>
            </w:pPr>
            <w:r>
              <w:rPr>
                <w:rFonts w:ascii="宋体" w:hAnsi="宋体"/>
                <w:kern w:val="0"/>
                <w:sz w:val="24"/>
              </w:rPr>
              <w:t>4</w:t>
            </w:r>
          </w:p>
        </w:tc>
        <w:tc>
          <w:tcPr>
            <w:tcW w:w="753" w:type="dxa"/>
            <w:vAlign w:val="center"/>
          </w:tcPr>
          <w:p w:rsidR="007C2EBD" w:rsidRDefault="00825F1F">
            <w:pPr>
              <w:widowControl/>
              <w:spacing w:line="276" w:lineRule="auto"/>
              <w:jc w:val="center"/>
              <w:rPr>
                <w:rFonts w:ascii="宋体" w:hAnsi="宋体"/>
                <w:kern w:val="0"/>
                <w:sz w:val="24"/>
              </w:rPr>
            </w:pPr>
            <w:r>
              <w:rPr>
                <w:rFonts w:ascii="宋体" w:hAnsi="宋体"/>
                <w:kern w:val="0"/>
                <w:sz w:val="24"/>
              </w:rPr>
              <w:t>2</w:t>
            </w:r>
          </w:p>
        </w:tc>
        <w:tc>
          <w:tcPr>
            <w:tcW w:w="753" w:type="dxa"/>
            <w:vAlign w:val="center"/>
          </w:tcPr>
          <w:p w:rsidR="007C2EBD" w:rsidRDefault="00825F1F">
            <w:pPr>
              <w:widowControl/>
              <w:spacing w:line="276" w:lineRule="auto"/>
              <w:jc w:val="center"/>
              <w:rPr>
                <w:rFonts w:ascii="宋体" w:hAnsi="宋体"/>
                <w:kern w:val="0"/>
                <w:sz w:val="24"/>
              </w:rPr>
            </w:pPr>
            <w:r>
              <w:rPr>
                <w:rFonts w:ascii="宋体" w:hAnsi="宋体"/>
                <w:kern w:val="0"/>
                <w:sz w:val="24"/>
              </w:rPr>
              <w:t>2</w:t>
            </w:r>
          </w:p>
        </w:tc>
        <w:tc>
          <w:tcPr>
            <w:tcW w:w="753" w:type="dxa"/>
            <w:vAlign w:val="center"/>
          </w:tcPr>
          <w:p w:rsidR="007C2EBD" w:rsidRDefault="00825F1F">
            <w:pPr>
              <w:widowControl/>
              <w:spacing w:line="276" w:lineRule="auto"/>
              <w:jc w:val="center"/>
              <w:rPr>
                <w:rFonts w:ascii="宋体" w:hAnsi="宋体"/>
                <w:kern w:val="0"/>
                <w:sz w:val="24"/>
              </w:rPr>
            </w:pPr>
            <w:r>
              <w:rPr>
                <w:rFonts w:ascii="宋体" w:hAnsi="宋体"/>
                <w:kern w:val="0"/>
                <w:sz w:val="24"/>
              </w:rPr>
              <w:t>1</w:t>
            </w:r>
          </w:p>
        </w:tc>
        <w:tc>
          <w:tcPr>
            <w:tcW w:w="754" w:type="dxa"/>
            <w:vAlign w:val="center"/>
          </w:tcPr>
          <w:p w:rsidR="007C2EBD" w:rsidRDefault="00825F1F">
            <w:pPr>
              <w:widowControl/>
              <w:spacing w:line="276" w:lineRule="auto"/>
              <w:jc w:val="center"/>
              <w:rPr>
                <w:rFonts w:ascii="宋体" w:hAnsi="宋体"/>
                <w:kern w:val="0"/>
                <w:sz w:val="24"/>
              </w:rPr>
            </w:pPr>
            <w:r>
              <w:rPr>
                <w:rFonts w:ascii="宋体" w:hAnsi="宋体"/>
                <w:kern w:val="0"/>
                <w:sz w:val="24"/>
              </w:rPr>
              <w:t>3</w:t>
            </w:r>
            <w:r>
              <w:rPr>
                <w:rFonts w:ascii="宋体" w:hAnsi="宋体" w:hint="eastAsia"/>
                <w:kern w:val="0"/>
                <w:sz w:val="24"/>
              </w:rPr>
              <w:t>7</w:t>
            </w:r>
          </w:p>
        </w:tc>
      </w:tr>
    </w:tbl>
    <w:p w:rsidR="007C2EBD" w:rsidRDefault="007C2EBD">
      <w:pPr>
        <w:spacing w:line="276" w:lineRule="auto"/>
        <w:ind w:firstLine="540"/>
        <w:jc w:val="center"/>
        <w:rPr>
          <w:rFonts w:ascii="宋体" w:hAnsi="宋体" w:cs="宋体"/>
          <w:b/>
          <w:sz w:val="24"/>
        </w:rPr>
      </w:pPr>
    </w:p>
    <w:p w:rsidR="007C2EBD" w:rsidRDefault="00825F1F" w:rsidP="00CB35BF">
      <w:pPr>
        <w:pStyle w:val="2"/>
        <w:spacing w:beforeLines="50" w:afterLines="50" w:line="276" w:lineRule="auto"/>
        <w:ind w:firstLine="600"/>
        <w:rPr>
          <w:rFonts w:ascii="黑体" w:eastAsia="黑体"/>
          <w:b w:val="0"/>
          <w:sz w:val="30"/>
          <w:szCs w:val="30"/>
        </w:rPr>
      </w:pPr>
      <w:bookmarkStart w:id="9" w:name="_Toc401906543"/>
      <w:bookmarkStart w:id="10" w:name="_Toc466566290"/>
      <w:r>
        <w:rPr>
          <w:rFonts w:ascii="黑体" w:eastAsia="黑体" w:hint="eastAsia"/>
          <w:b w:val="0"/>
          <w:sz w:val="30"/>
          <w:szCs w:val="30"/>
        </w:rPr>
        <w:t>2.</w:t>
      </w:r>
      <w:bookmarkEnd w:id="9"/>
      <w:r>
        <w:rPr>
          <w:rFonts w:ascii="黑体" w:eastAsia="黑体" w:hint="eastAsia"/>
          <w:b w:val="0"/>
          <w:sz w:val="30"/>
          <w:szCs w:val="30"/>
        </w:rPr>
        <w:t>3</w:t>
      </w:r>
      <w:proofErr w:type="gramStart"/>
      <w:r>
        <w:rPr>
          <w:rFonts w:ascii="黑体" w:eastAsia="黑体" w:hint="eastAsia"/>
          <w:b w:val="0"/>
          <w:sz w:val="30"/>
          <w:szCs w:val="30"/>
        </w:rPr>
        <w:t>各</w:t>
      </w:r>
      <w:proofErr w:type="gramEnd"/>
      <w:r>
        <w:rPr>
          <w:rFonts w:ascii="黑体" w:eastAsia="黑体" w:hint="eastAsia"/>
          <w:b w:val="0"/>
          <w:sz w:val="30"/>
          <w:szCs w:val="30"/>
        </w:rPr>
        <w:t>类全日制在校生情况及本科生所占比例</w:t>
      </w:r>
      <w:bookmarkEnd w:id="10"/>
    </w:p>
    <w:p w:rsidR="007C2EBD" w:rsidRDefault="00825F1F">
      <w:pPr>
        <w:spacing w:line="360" w:lineRule="auto"/>
        <w:jc w:val="left"/>
        <w:rPr>
          <w:sz w:val="24"/>
        </w:rPr>
      </w:pPr>
      <w:r>
        <w:rPr>
          <w:rFonts w:hAnsi="宋体" w:hint="eastAsia"/>
          <w:color w:val="000000"/>
          <w:sz w:val="24"/>
        </w:rPr>
        <w:t xml:space="preserve">    </w:t>
      </w:r>
      <w:r>
        <w:rPr>
          <w:rFonts w:hAnsi="宋体" w:hint="eastAsia"/>
          <w:color w:val="000000"/>
          <w:sz w:val="24"/>
        </w:rPr>
        <w:t>目前</w:t>
      </w:r>
      <w:r>
        <w:rPr>
          <w:rFonts w:hint="eastAsia"/>
          <w:sz w:val="24"/>
        </w:rPr>
        <w:t>学校全日制在校生总规模为</w:t>
      </w:r>
      <w:r>
        <w:rPr>
          <w:rFonts w:hint="eastAsia"/>
          <w:sz w:val="24"/>
        </w:rPr>
        <w:t>16,509</w:t>
      </w:r>
      <w:r>
        <w:rPr>
          <w:rFonts w:hint="eastAsia"/>
          <w:sz w:val="24"/>
        </w:rPr>
        <w:t>人，本科生数占全日制在校生总数的比例为</w:t>
      </w:r>
      <w:r>
        <w:rPr>
          <w:rFonts w:hint="eastAsia"/>
          <w:sz w:val="24"/>
        </w:rPr>
        <w:t>72.81%</w:t>
      </w:r>
      <w:r>
        <w:rPr>
          <w:rFonts w:hint="eastAsia"/>
          <w:sz w:val="24"/>
        </w:rPr>
        <w:t>。</w:t>
      </w:r>
    </w:p>
    <w:p w:rsidR="007C2EBD" w:rsidRDefault="007C2EBD">
      <w:pPr>
        <w:spacing w:line="276" w:lineRule="auto"/>
        <w:rPr>
          <w:sz w:val="24"/>
        </w:rPr>
      </w:pPr>
    </w:p>
    <w:p w:rsidR="007C2EBD" w:rsidRDefault="00825F1F">
      <w:pPr>
        <w:adjustRightInd w:val="0"/>
        <w:snapToGrid w:val="0"/>
        <w:spacing w:line="276" w:lineRule="auto"/>
        <w:ind w:firstLineChars="236" w:firstLine="569"/>
        <w:jc w:val="center"/>
        <w:rPr>
          <w:b/>
          <w:color w:val="000000"/>
          <w:sz w:val="24"/>
        </w:rPr>
      </w:pPr>
      <w:bookmarkStart w:id="11" w:name="OLE_LINK7"/>
      <w:bookmarkStart w:id="12" w:name="OLE_LINK2"/>
      <w:bookmarkStart w:id="13" w:name="OLE_LINK6"/>
      <w:bookmarkStart w:id="14" w:name="OLE_LINK5"/>
      <w:bookmarkStart w:id="15" w:name="OLE_LINK3"/>
      <w:bookmarkStart w:id="16" w:name="OLE_LINK4"/>
      <w:bookmarkStart w:id="17" w:name="OLE_LINK1"/>
      <w:r>
        <w:rPr>
          <w:rFonts w:hAnsi="宋体"/>
          <w:b/>
          <w:color w:val="000000"/>
          <w:sz w:val="24"/>
        </w:rPr>
        <w:t>表</w:t>
      </w:r>
      <w:r>
        <w:rPr>
          <w:b/>
          <w:color w:val="000000"/>
          <w:sz w:val="24"/>
        </w:rPr>
        <w:t>2-2</w:t>
      </w:r>
      <w:r>
        <w:rPr>
          <w:rFonts w:hAnsi="宋体"/>
          <w:b/>
          <w:color w:val="000000"/>
          <w:sz w:val="24"/>
        </w:rPr>
        <w:t>全日制在校生情况</w:t>
      </w:r>
    </w:p>
    <w:tbl>
      <w:tblPr>
        <w:tblW w:w="7562" w:type="dxa"/>
        <w:jc w:val="center"/>
        <w:tblInd w:w="-1368" w:type="dxa"/>
        <w:tblLayout w:type="fixed"/>
        <w:tblLook w:val="04A0"/>
      </w:tblPr>
      <w:tblGrid>
        <w:gridCol w:w="2322"/>
        <w:gridCol w:w="1994"/>
        <w:gridCol w:w="3246"/>
      </w:tblGrid>
      <w:tr w:rsidR="007C2EBD">
        <w:trPr>
          <w:trHeight w:val="270"/>
          <w:jc w:val="center"/>
        </w:trPr>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rsidR="007C2EBD" w:rsidRDefault="00825F1F">
            <w:pPr>
              <w:widowControl/>
              <w:spacing w:line="360" w:lineRule="auto"/>
              <w:jc w:val="center"/>
              <w:rPr>
                <w:rFonts w:hAnsi="宋体"/>
                <w:b/>
                <w:color w:val="000000"/>
                <w:kern w:val="0"/>
                <w:szCs w:val="21"/>
              </w:rPr>
            </w:pPr>
            <w:r>
              <w:rPr>
                <w:rFonts w:hAnsi="宋体"/>
                <w:b/>
                <w:color w:val="000000"/>
                <w:kern w:val="0"/>
                <w:szCs w:val="21"/>
              </w:rPr>
              <w:t>全日制学生</w:t>
            </w:r>
          </w:p>
        </w:tc>
        <w:tc>
          <w:tcPr>
            <w:tcW w:w="1994" w:type="dxa"/>
            <w:tcBorders>
              <w:top w:val="single" w:sz="4" w:space="0" w:color="auto"/>
              <w:left w:val="nil"/>
              <w:bottom w:val="single" w:sz="4" w:space="0" w:color="auto"/>
              <w:right w:val="single" w:sz="4" w:space="0" w:color="auto"/>
            </w:tcBorders>
            <w:shd w:val="clear" w:color="auto" w:fill="auto"/>
            <w:vAlign w:val="center"/>
          </w:tcPr>
          <w:p w:rsidR="007C2EBD" w:rsidRDefault="00825F1F">
            <w:pPr>
              <w:widowControl/>
              <w:spacing w:line="360" w:lineRule="auto"/>
              <w:jc w:val="center"/>
              <w:rPr>
                <w:rFonts w:hAnsi="宋体"/>
                <w:b/>
                <w:color w:val="000000"/>
                <w:kern w:val="0"/>
                <w:szCs w:val="21"/>
              </w:rPr>
            </w:pPr>
            <w:r>
              <w:rPr>
                <w:rFonts w:hAnsi="宋体"/>
                <w:b/>
                <w:color w:val="000000"/>
                <w:kern w:val="0"/>
                <w:szCs w:val="21"/>
              </w:rPr>
              <w:t>数量（人）</w:t>
            </w:r>
          </w:p>
        </w:tc>
        <w:tc>
          <w:tcPr>
            <w:tcW w:w="3246" w:type="dxa"/>
            <w:tcBorders>
              <w:top w:val="single" w:sz="4" w:space="0" w:color="auto"/>
              <w:left w:val="nil"/>
              <w:bottom w:val="single" w:sz="4" w:space="0" w:color="auto"/>
              <w:right w:val="single" w:sz="4" w:space="0" w:color="auto"/>
            </w:tcBorders>
            <w:shd w:val="clear" w:color="auto" w:fill="auto"/>
            <w:vAlign w:val="center"/>
          </w:tcPr>
          <w:p w:rsidR="007C2EBD" w:rsidRDefault="00825F1F">
            <w:pPr>
              <w:widowControl/>
              <w:spacing w:line="360" w:lineRule="auto"/>
              <w:jc w:val="center"/>
              <w:rPr>
                <w:rFonts w:hAnsi="宋体"/>
                <w:b/>
                <w:color w:val="000000"/>
                <w:kern w:val="0"/>
                <w:szCs w:val="21"/>
              </w:rPr>
            </w:pPr>
            <w:r>
              <w:rPr>
                <w:rFonts w:hAnsi="宋体"/>
                <w:b/>
                <w:color w:val="000000"/>
                <w:kern w:val="0"/>
                <w:szCs w:val="21"/>
              </w:rPr>
              <w:t>各类学生占全日制在校总数</w:t>
            </w:r>
          </w:p>
        </w:tc>
      </w:tr>
      <w:tr w:rsidR="007C2EBD">
        <w:trPr>
          <w:trHeight w:val="270"/>
          <w:jc w:val="center"/>
        </w:trPr>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rsidR="007C2EBD" w:rsidRDefault="00825F1F">
            <w:pPr>
              <w:widowControl/>
              <w:spacing w:line="360" w:lineRule="auto"/>
              <w:jc w:val="center"/>
              <w:rPr>
                <w:rFonts w:hAnsi="宋体"/>
                <w:color w:val="000000"/>
                <w:kern w:val="0"/>
                <w:szCs w:val="21"/>
              </w:rPr>
            </w:pPr>
            <w:r>
              <w:rPr>
                <w:rFonts w:hAnsi="宋体"/>
                <w:color w:val="000000"/>
                <w:kern w:val="0"/>
                <w:szCs w:val="21"/>
              </w:rPr>
              <w:t>专科生</w:t>
            </w:r>
          </w:p>
        </w:tc>
        <w:tc>
          <w:tcPr>
            <w:tcW w:w="1994" w:type="dxa"/>
            <w:tcBorders>
              <w:top w:val="single" w:sz="4" w:space="0" w:color="auto"/>
              <w:left w:val="nil"/>
              <w:bottom w:val="single" w:sz="4" w:space="0" w:color="auto"/>
              <w:right w:val="single" w:sz="4" w:space="0" w:color="auto"/>
            </w:tcBorders>
            <w:shd w:val="clear" w:color="auto" w:fill="auto"/>
            <w:vAlign w:val="center"/>
          </w:tcPr>
          <w:p w:rsidR="007C2EBD" w:rsidRDefault="00825F1F">
            <w:pPr>
              <w:widowControl/>
              <w:spacing w:line="360" w:lineRule="auto"/>
              <w:jc w:val="center"/>
              <w:rPr>
                <w:rFonts w:hAnsi="宋体"/>
                <w:color w:val="000000"/>
                <w:kern w:val="0"/>
                <w:szCs w:val="21"/>
              </w:rPr>
            </w:pPr>
            <w:r>
              <w:rPr>
                <w:rFonts w:hAnsi="宋体" w:hint="eastAsia"/>
                <w:color w:val="000000"/>
                <w:kern w:val="0"/>
                <w:szCs w:val="21"/>
              </w:rPr>
              <w:t>637</w:t>
            </w:r>
          </w:p>
        </w:tc>
        <w:tc>
          <w:tcPr>
            <w:tcW w:w="3246" w:type="dxa"/>
            <w:tcBorders>
              <w:top w:val="single" w:sz="4" w:space="0" w:color="auto"/>
              <w:left w:val="nil"/>
              <w:bottom w:val="single" w:sz="4" w:space="0" w:color="auto"/>
              <w:right w:val="single" w:sz="4" w:space="0" w:color="auto"/>
            </w:tcBorders>
            <w:shd w:val="clear" w:color="auto" w:fill="auto"/>
            <w:vAlign w:val="center"/>
          </w:tcPr>
          <w:p w:rsidR="007C2EBD" w:rsidRDefault="00825F1F">
            <w:pPr>
              <w:widowControl/>
              <w:spacing w:line="360" w:lineRule="auto"/>
              <w:jc w:val="center"/>
              <w:rPr>
                <w:rFonts w:hAnsi="宋体"/>
                <w:color w:val="000000"/>
                <w:kern w:val="0"/>
                <w:szCs w:val="21"/>
              </w:rPr>
            </w:pPr>
            <w:r>
              <w:rPr>
                <w:rFonts w:hAnsi="宋体"/>
                <w:color w:val="000000"/>
                <w:kern w:val="0"/>
                <w:szCs w:val="21"/>
              </w:rPr>
              <w:t>3.</w:t>
            </w:r>
            <w:r>
              <w:rPr>
                <w:rFonts w:hAnsi="宋体" w:hint="eastAsia"/>
                <w:color w:val="000000"/>
                <w:kern w:val="0"/>
                <w:szCs w:val="21"/>
              </w:rPr>
              <w:t>86</w:t>
            </w:r>
            <w:r>
              <w:rPr>
                <w:rFonts w:hAnsi="宋体"/>
                <w:color w:val="000000"/>
                <w:kern w:val="0"/>
                <w:szCs w:val="21"/>
              </w:rPr>
              <w:t>%</w:t>
            </w:r>
          </w:p>
        </w:tc>
      </w:tr>
      <w:tr w:rsidR="007C2EBD">
        <w:trPr>
          <w:trHeight w:val="270"/>
          <w:jc w:val="center"/>
        </w:trPr>
        <w:tc>
          <w:tcPr>
            <w:tcW w:w="2322" w:type="dxa"/>
            <w:tcBorders>
              <w:top w:val="nil"/>
              <w:left w:val="single" w:sz="4" w:space="0" w:color="auto"/>
              <w:bottom w:val="single" w:sz="4" w:space="0" w:color="auto"/>
              <w:right w:val="single" w:sz="4" w:space="0" w:color="auto"/>
            </w:tcBorders>
            <w:shd w:val="clear" w:color="auto" w:fill="auto"/>
            <w:vAlign w:val="center"/>
          </w:tcPr>
          <w:p w:rsidR="007C2EBD" w:rsidRDefault="00825F1F">
            <w:pPr>
              <w:widowControl/>
              <w:spacing w:line="360" w:lineRule="auto"/>
              <w:jc w:val="center"/>
              <w:rPr>
                <w:rFonts w:hAnsi="宋体"/>
                <w:color w:val="000000"/>
                <w:kern w:val="0"/>
                <w:szCs w:val="21"/>
              </w:rPr>
            </w:pPr>
            <w:r>
              <w:rPr>
                <w:rFonts w:hAnsi="宋体"/>
                <w:color w:val="000000"/>
                <w:kern w:val="0"/>
                <w:szCs w:val="21"/>
              </w:rPr>
              <w:t>本科生</w:t>
            </w:r>
          </w:p>
        </w:tc>
        <w:tc>
          <w:tcPr>
            <w:tcW w:w="1994" w:type="dxa"/>
            <w:tcBorders>
              <w:top w:val="nil"/>
              <w:left w:val="nil"/>
              <w:bottom w:val="single" w:sz="4" w:space="0" w:color="auto"/>
              <w:right w:val="single" w:sz="4" w:space="0" w:color="auto"/>
            </w:tcBorders>
            <w:shd w:val="clear" w:color="auto" w:fill="auto"/>
            <w:vAlign w:val="center"/>
          </w:tcPr>
          <w:p w:rsidR="007C2EBD" w:rsidRDefault="00825F1F">
            <w:pPr>
              <w:widowControl/>
              <w:spacing w:line="360" w:lineRule="auto"/>
              <w:jc w:val="center"/>
              <w:rPr>
                <w:rFonts w:hAnsi="宋体"/>
                <w:color w:val="000000"/>
                <w:kern w:val="0"/>
                <w:szCs w:val="21"/>
              </w:rPr>
            </w:pPr>
            <w:r>
              <w:rPr>
                <w:rFonts w:hAnsi="宋体" w:hint="eastAsia"/>
                <w:color w:val="000000"/>
                <w:kern w:val="0"/>
                <w:szCs w:val="21"/>
              </w:rPr>
              <w:t>12020</w:t>
            </w:r>
          </w:p>
        </w:tc>
        <w:tc>
          <w:tcPr>
            <w:tcW w:w="3246" w:type="dxa"/>
            <w:tcBorders>
              <w:top w:val="nil"/>
              <w:left w:val="nil"/>
              <w:bottom w:val="single" w:sz="4" w:space="0" w:color="auto"/>
              <w:right w:val="single" w:sz="4" w:space="0" w:color="auto"/>
            </w:tcBorders>
            <w:shd w:val="clear" w:color="auto" w:fill="auto"/>
            <w:vAlign w:val="center"/>
          </w:tcPr>
          <w:p w:rsidR="007C2EBD" w:rsidRDefault="00825F1F">
            <w:pPr>
              <w:widowControl/>
              <w:spacing w:line="360" w:lineRule="auto"/>
              <w:jc w:val="center"/>
              <w:rPr>
                <w:rFonts w:hAnsi="宋体"/>
                <w:color w:val="000000"/>
                <w:kern w:val="0"/>
                <w:szCs w:val="21"/>
              </w:rPr>
            </w:pPr>
            <w:r>
              <w:rPr>
                <w:rFonts w:hAnsi="宋体"/>
                <w:color w:val="000000"/>
                <w:kern w:val="0"/>
                <w:szCs w:val="21"/>
              </w:rPr>
              <w:t>7</w:t>
            </w:r>
            <w:r>
              <w:rPr>
                <w:rFonts w:hAnsi="宋体" w:hint="eastAsia"/>
                <w:color w:val="000000"/>
                <w:kern w:val="0"/>
                <w:szCs w:val="21"/>
              </w:rPr>
              <w:t>2</w:t>
            </w:r>
            <w:r>
              <w:rPr>
                <w:rFonts w:hAnsi="宋体"/>
                <w:color w:val="000000"/>
                <w:kern w:val="0"/>
                <w:szCs w:val="21"/>
              </w:rPr>
              <w:t>.</w:t>
            </w:r>
            <w:r>
              <w:rPr>
                <w:rFonts w:hAnsi="宋体" w:hint="eastAsia"/>
                <w:color w:val="000000"/>
                <w:kern w:val="0"/>
                <w:szCs w:val="21"/>
              </w:rPr>
              <w:t>81</w:t>
            </w:r>
            <w:r>
              <w:rPr>
                <w:rFonts w:hAnsi="宋体"/>
                <w:color w:val="000000"/>
                <w:kern w:val="0"/>
                <w:szCs w:val="21"/>
              </w:rPr>
              <w:t>%</w:t>
            </w:r>
          </w:p>
        </w:tc>
      </w:tr>
      <w:tr w:rsidR="007C2EBD">
        <w:trPr>
          <w:trHeight w:val="270"/>
          <w:jc w:val="center"/>
        </w:trPr>
        <w:tc>
          <w:tcPr>
            <w:tcW w:w="2322" w:type="dxa"/>
            <w:tcBorders>
              <w:top w:val="nil"/>
              <w:left w:val="single" w:sz="4" w:space="0" w:color="auto"/>
              <w:bottom w:val="single" w:sz="4" w:space="0" w:color="auto"/>
              <w:right w:val="single" w:sz="4" w:space="0" w:color="auto"/>
            </w:tcBorders>
            <w:shd w:val="clear" w:color="auto" w:fill="auto"/>
            <w:vAlign w:val="center"/>
          </w:tcPr>
          <w:p w:rsidR="007C2EBD" w:rsidRDefault="00825F1F">
            <w:pPr>
              <w:widowControl/>
              <w:spacing w:line="360" w:lineRule="auto"/>
              <w:jc w:val="center"/>
              <w:rPr>
                <w:rFonts w:hAnsi="宋体"/>
                <w:color w:val="000000"/>
                <w:kern w:val="0"/>
                <w:szCs w:val="21"/>
              </w:rPr>
            </w:pPr>
            <w:r>
              <w:rPr>
                <w:rFonts w:hAnsi="宋体"/>
                <w:color w:val="000000"/>
                <w:kern w:val="0"/>
                <w:szCs w:val="21"/>
              </w:rPr>
              <w:t>硕士生</w:t>
            </w:r>
          </w:p>
        </w:tc>
        <w:tc>
          <w:tcPr>
            <w:tcW w:w="1994" w:type="dxa"/>
            <w:tcBorders>
              <w:top w:val="nil"/>
              <w:left w:val="nil"/>
              <w:bottom w:val="single" w:sz="4" w:space="0" w:color="auto"/>
              <w:right w:val="single" w:sz="4" w:space="0" w:color="auto"/>
            </w:tcBorders>
            <w:shd w:val="clear" w:color="auto" w:fill="auto"/>
            <w:vAlign w:val="center"/>
          </w:tcPr>
          <w:p w:rsidR="007C2EBD" w:rsidRDefault="00825F1F">
            <w:pPr>
              <w:widowControl/>
              <w:spacing w:line="360" w:lineRule="auto"/>
              <w:jc w:val="center"/>
              <w:rPr>
                <w:rFonts w:hAnsi="宋体"/>
                <w:color w:val="000000"/>
                <w:kern w:val="0"/>
                <w:szCs w:val="21"/>
              </w:rPr>
            </w:pPr>
            <w:r>
              <w:rPr>
                <w:rFonts w:hAnsi="宋体" w:hint="eastAsia"/>
                <w:color w:val="000000"/>
                <w:kern w:val="0"/>
                <w:szCs w:val="21"/>
              </w:rPr>
              <w:t>2962</w:t>
            </w:r>
          </w:p>
        </w:tc>
        <w:tc>
          <w:tcPr>
            <w:tcW w:w="3246" w:type="dxa"/>
            <w:tcBorders>
              <w:top w:val="nil"/>
              <w:left w:val="nil"/>
              <w:bottom w:val="single" w:sz="4" w:space="0" w:color="auto"/>
              <w:right w:val="single" w:sz="4" w:space="0" w:color="auto"/>
            </w:tcBorders>
            <w:shd w:val="clear" w:color="auto" w:fill="auto"/>
            <w:vAlign w:val="center"/>
          </w:tcPr>
          <w:p w:rsidR="007C2EBD" w:rsidRDefault="00825F1F">
            <w:pPr>
              <w:widowControl/>
              <w:spacing w:line="360" w:lineRule="auto"/>
              <w:jc w:val="center"/>
              <w:rPr>
                <w:rFonts w:hAnsi="宋体"/>
                <w:color w:val="000000"/>
                <w:kern w:val="0"/>
                <w:szCs w:val="21"/>
              </w:rPr>
            </w:pPr>
            <w:r>
              <w:rPr>
                <w:rFonts w:hAnsi="宋体"/>
                <w:color w:val="000000"/>
                <w:kern w:val="0"/>
                <w:szCs w:val="21"/>
              </w:rPr>
              <w:t>17.</w:t>
            </w:r>
            <w:r>
              <w:rPr>
                <w:rFonts w:hAnsi="宋体" w:hint="eastAsia"/>
                <w:color w:val="000000"/>
                <w:kern w:val="0"/>
                <w:szCs w:val="21"/>
              </w:rPr>
              <w:t>94</w:t>
            </w:r>
            <w:r>
              <w:rPr>
                <w:rFonts w:hAnsi="宋体"/>
                <w:color w:val="000000"/>
                <w:kern w:val="0"/>
                <w:szCs w:val="21"/>
              </w:rPr>
              <w:t>%</w:t>
            </w:r>
          </w:p>
        </w:tc>
      </w:tr>
      <w:tr w:rsidR="007C2EBD">
        <w:trPr>
          <w:trHeight w:val="270"/>
          <w:jc w:val="center"/>
        </w:trPr>
        <w:tc>
          <w:tcPr>
            <w:tcW w:w="2322" w:type="dxa"/>
            <w:tcBorders>
              <w:top w:val="nil"/>
              <w:left w:val="single" w:sz="4" w:space="0" w:color="auto"/>
              <w:bottom w:val="single" w:sz="4" w:space="0" w:color="auto"/>
              <w:right w:val="single" w:sz="4" w:space="0" w:color="auto"/>
            </w:tcBorders>
            <w:shd w:val="clear" w:color="auto" w:fill="auto"/>
            <w:vAlign w:val="center"/>
          </w:tcPr>
          <w:p w:rsidR="007C2EBD" w:rsidRDefault="00825F1F">
            <w:pPr>
              <w:widowControl/>
              <w:spacing w:line="360" w:lineRule="auto"/>
              <w:jc w:val="center"/>
              <w:rPr>
                <w:rFonts w:hAnsi="宋体"/>
                <w:color w:val="000000"/>
                <w:kern w:val="0"/>
                <w:szCs w:val="21"/>
              </w:rPr>
            </w:pPr>
            <w:r>
              <w:rPr>
                <w:rFonts w:hAnsi="宋体"/>
                <w:color w:val="000000"/>
                <w:kern w:val="0"/>
                <w:szCs w:val="21"/>
              </w:rPr>
              <w:t>博士生</w:t>
            </w:r>
          </w:p>
        </w:tc>
        <w:tc>
          <w:tcPr>
            <w:tcW w:w="1994" w:type="dxa"/>
            <w:tcBorders>
              <w:top w:val="nil"/>
              <w:left w:val="nil"/>
              <w:bottom w:val="single" w:sz="4" w:space="0" w:color="auto"/>
              <w:right w:val="single" w:sz="4" w:space="0" w:color="auto"/>
            </w:tcBorders>
            <w:shd w:val="clear" w:color="auto" w:fill="auto"/>
            <w:vAlign w:val="center"/>
          </w:tcPr>
          <w:p w:rsidR="007C2EBD" w:rsidRDefault="00825F1F">
            <w:pPr>
              <w:widowControl/>
              <w:spacing w:line="360" w:lineRule="auto"/>
              <w:jc w:val="center"/>
              <w:rPr>
                <w:rFonts w:hAnsi="宋体"/>
                <w:color w:val="000000"/>
                <w:kern w:val="0"/>
                <w:szCs w:val="21"/>
              </w:rPr>
            </w:pPr>
            <w:r>
              <w:rPr>
                <w:rFonts w:hAnsi="宋体" w:hint="eastAsia"/>
                <w:color w:val="000000"/>
                <w:kern w:val="0"/>
                <w:szCs w:val="21"/>
              </w:rPr>
              <w:t>135</w:t>
            </w:r>
          </w:p>
        </w:tc>
        <w:tc>
          <w:tcPr>
            <w:tcW w:w="3246" w:type="dxa"/>
            <w:tcBorders>
              <w:top w:val="nil"/>
              <w:left w:val="nil"/>
              <w:bottom w:val="single" w:sz="4" w:space="0" w:color="auto"/>
              <w:right w:val="single" w:sz="4" w:space="0" w:color="auto"/>
            </w:tcBorders>
            <w:shd w:val="clear" w:color="auto" w:fill="auto"/>
            <w:vAlign w:val="center"/>
          </w:tcPr>
          <w:p w:rsidR="007C2EBD" w:rsidRDefault="00825F1F">
            <w:pPr>
              <w:widowControl/>
              <w:spacing w:line="360" w:lineRule="auto"/>
              <w:jc w:val="center"/>
              <w:rPr>
                <w:rFonts w:hAnsi="宋体"/>
                <w:color w:val="000000"/>
                <w:kern w:val="0"/>
                <w:szCs w:val="21"/>
              </w:rPr>
            </w:pPr>
            <w:r>
              <w:rPr>
                <w:rFonts w:hAnsi="宋体"/>
                <w:color w:val="000000"/>
                <w:kern w:val="0"/>
                <w:szCs w:val="21"/>
              </w:rPr>
              <w:t>0.</w:t>
            </w:r>
            <w:r>
              <w:rPr>
                <w:rFonts w:hAnsi="宋体" w:hint="eastAsia"/>
                <w:color w:val="000000"/>
                <w:kern w:val="0"/>
                <w:szCs w:val="21"/>
              </w:rPr>
              <w:t>82</w:t>
            </w:r>
            <w:r>
              <w:rPr>
                <w:rFonts w:hAnsi="宋体"/>
                <w:color w:val="000000"/>
                <w:kern w:val="0"/>
                <w:szCs w:val="21"/>
              </w:rPr>
              <w:t>%</w:t>
            </w:r>
          </w:p>
        </w:tc>
      </w:tr>
      <w:tr w:rsidR="007C2EBD">
        <w:trPr>
          <w:trHeight w:val="270"/>
          <w:jc w:val="center"/>
        </w:trPr>
        <w:tc>
          <w:tcPr>
            <w:tcW w:w="2322" w:type="dxa"/>
            <w:tcBorders>
              <w:top w:val="nil"/>
              <w:left w:val="single" w:sz="4" w:space="0" w:color="auto"/>
              <w:bottom w:val="single" w:sz="4" w:space="0" w:color="auto"/>
              <w:right w:val="single" w:sz="4" w:space="0" w:color="auto"/>
            </w:tcBorders>
            <w:shd w:val="clear" w:color="auto" w:fill="auto"/>
            <w:vAlign w:val="center"/>
          </w:tcPr>
          <w:p w:rsidR="007C2EBD" w:rsidRDefault="00825F1F">
            <w:pPr>
              <w:widowControl/>
              <w:spacing w:line="360" w:lineRule="auto"/>
              <w:jc w:val="center"/>
              <w:rPr>
                <w:rFonts w:hAnsi="宋体"/>
                <w:color w:val="000000"/>
                <w:kern w:val="0"/>
                <w:szCs w:val="21"/>
              </w:rPr>
            </w:pPr>
            <w:r>
              <w:rPr>
                <w:rFonts w:hAnsi="宋体"/>
                <w:color w:val="000000"/>
                <w:kern w:val="0"/>
                <w:szCs w:val="21"/>
              </w:rPr>
              <w:t>留学生</w:t>
            </w:r>
          </w:p>
        </w:tc>
        <w:tc>
          <w:tcPr>
            <w:tcW w:w="1994" w:type="dxa"/>
            <w:tcBorders>
              <w:top w:val="nil"/>
              <w:left w:val="nil"/>
              <w:bottom w:val="single" w:sz="4" w:space="0" w:color="auto"/>
              <w:right w:val="single" w:sz="4" w:space="0" w:color="auto"/>
            </w:tcBorders>
            <w:shd w:val="clear" w:color="auto" w:fill="auto"/>
            <w:vAlign w:val="center"/>
          </w:tcPr>
          <w:p w:rsidR="007C2EBD" w:rsidRDefault="00825F1F">
            <w:pPr>
              <w:widowControl/>
              <w:spacing w:line="360" w:lineRule="auto"/>
              <w:jc w:val="center"/>
              <w:rPr>
                <w:rFonts w:hAnsi="宋体"/>
                <w:color w:val="000000"/>
                <w:kern w:val="0"/>
                <w:szCs w:val="21"/>
              </w:rPr>
            </w:pPr>
            <w:r>
              <w:rPr>
                <w:rFonts w:hAnsi="宋体" w:hint="eastAsia"/>
                <w:color w:val="000000"/>
                <w:kern w:val="0"/>
                <w:szCs w:val="21"/>
              </w:rPr>
              <w:t>755</w:t>
            </w:r>
          </w:p>
        </w:tc>
        <w:tc>
          <w:tcPr>
            <w:tcW w:w="3246" w:type="dxa"/>
            <w:tcBorders>
              <w:top w:val="nil"/>
              <w:left w:val="nil"/>
              <w:bottom w:val="single" w:sz="4" w:space="0" w:color="auto"/>
              <w:right w:val="single" w:sz="4" w:space="0" w:color="auto"/>
            </w:tcBorders>
            <w:shd w:val="clear" w:color="auto" w:fill="auto"/>
            <w:vAlign w:val="center"/>
          </w:tcPr>
          <w:p w:rsidR="007C2EBD" w:rsidRDefault="00825F1F">
            <w:pPr>
              <w:widowControl/>
              <w:spacing w:line="360" w:lineRule="auto"/>
              <w:jc w:val="center"/>
              <w:rPr>
                <w:rFonts w:hAnsi="宋体"/>
                <w:color w:val="000000"/>
                <w:kern w:val="0"/>
                <w:szCs w:val="21"/>
              </w:rPr>
            </w:pPr>
            <w:r>
              <w:rPr>
                <w:rFonts w:hAnsi="宋体" w:hint="eastAsia"/>
                <w:color w:val="000000"/>
                <w:kern w:val="0"/>
                <w:szCs w:val="21"/>
              </w:rPr>
              <w:t>4</w:t>
            </w:r>
            <w:r>
              <w:rPr>
                <w:rFonts w:hAnsi="宋体"/>
                <w:color w:val="000000"/>
                <w:kern w:val="0"/>
                <w:szCs w:val="21"/>
              </w:rPr>
              <w:t>.</w:t>
            </w:r>
            <w:r>
              <w:rPr>
                <w:rFonts w:hAnsi="宋体" w:hint="eastAsia"/>
                <w:color w:val="000000"/>
                <w:kern w:val="0"/>
                <w:szCs w:val="21"/>
              </w:rPr>
              <w:t>57</w:t>
            </w:r>
            <w:r>
              <w:rPr>
                <w:rFonts w:hAnsi="宋体"/>
                <w:color w:val="000000"/>
                <w:kern w:val="0"/>
                <w:szCs w:val="21"/>
              </w:rPr>
              <w:t>%</w:t>
            </w:r>
          </w:p>
        </w:tc>
      </w:tr>
      <w:tr w:rsidR="007C2EBD">
        <w:trPr>
          <w:trHeight w:val="270"/>
          <w:jc w:val="center"/>
        </w:trPr>
        <w:tc>
          <w:tcPr>
            <w:tcW w:w="2322" w:type="dxa"/>
            <w:tcBorders>
              <w:top w:val="nil"/>
              <w:left w:val="single" w:sz="4" w:space="0" w:color="auto"/>
              <w:bottom w:val="single" w:sz="4" w:space="0" w:color="auto"/>
              <w:right w:val="single" w:sz="4" w:space="0" w:color="auto"/>
            </w:tcBorders>
            <w:shd w:val="clear" w:color="auto" w:fill="auto"/>
            <w:vAlign w:val="center"/>
          </w:tcPr>
          <w:p w:rsidR="007C2EBD" w:rsidRDefault="00825F1F">
            <w:pPr>
              <w:widowControl/>
              <w:spacing w:line="360" w:lineRule="auto"/>
              <w:jc w:val="center"/>
              <w:rPr>
                <w:rFonts w:hAnsi="宋体"/>
                <w:color w:val="000000"/>
                <w:kern w:val="0"/>
                <w:szCs w:val="21"/>
              </w:rPr>
            </w:pPr>
            <w:r>
              <w:rPr>
                <w:rFonts w:hAnsi="宋体"/>
                <w:color w:val="000000"/>
                <w:kern w:val="0"/>
                <w:szCs w:val="21"/>
              </w:rPr>
              <w:t>全日制在校生</w:t>
            </w:r>
          </w:p>
        </w:tc>
        <w:tc>
          <w:tcPr>
            <w:tcW w:w="1994" w:type="dxa"/>
            <w:tcBorders>
              <w:top w:val="nil"/>
              <w:left w:val="nil"/>
              <w:bottom w:val="single" w:sz="4" w:space="0" w:color="auto"/>
              <w:right w:val="single" w:sz="4" w:space="0" w:color="auto"/>
            </w:tcBorders>
            <w:shd w:val="clear" w:color="auto" w:fill="auto"/>
            <w:vAlign w:val="center"/>
          </w:tcPr>
          <w:p w:rsidR="007C2EBD" w:rsidRDefault="00825F1F">
            <w:pPr>
              <w:widowControl/>
              <w:spacing w:line="360" w:lineRule="auto"/>
              <w:jc w:val="center"/>
              <w:rPr>
                <w:rFonts w:hAnsi="宋体"/>
                <w:color w:val="000000"/>
                <w:kern w:val="0"/>
                <w:szCs w:val="21"/>
              </w:rPr>
            </w:pPr>
            <w:r>
              <w:rPr>
                <w:rFonts w:hAnsi="宋体" w:hint="eastAsia"/>
                <w:color w:val="000000"/>
                <w:kern w:val="0"/>
                <w:szCs w:val="21"/>
              </w:rPr>
              <w:t>16509</w:t>
            </w:r>
          </w:p>
        </w:tc>
        <w:tc>
          <w:tcPr>
            <w:tcW w:w="3246" w:type="dxa"/>
            <w:tcBorders>
              <w:top w:val="nil"/>
              <w:left w:val="nil"/>
              <w:bottom w:val="single" w:sz="4" w:space="0" w:color="auto"/>
              <w:right w:val="single" w:sz="4" w:space="0" w:color="auto"/>
            </w:tcBorders>
            <w:shd w:val="clear" w:color="auto" w:fill="auto"/>
            <w:vAlign w:val="center"/>
          </w:tcPr>
          <w:p w:rsidR="007C2EBD" w:rsidRDefault="00825F1F">
            <w:pPr>
              <w:widowControl/>
              <w:spacing w:line="360" w:lineRule="auto"/>
              <w:jc w:val="center"/>
              <w:rPr>
                <w:rFonts w:hAnsi="宋体"/>
                <w:color w:val="000000"/>
                <w:kern w:val="0"/>
                <w:szCs w:val="21"/>
              </w:rPr>
            </w:pPr>
            <w:r>
              <w:rPr>
                <w:rFonts w:hAnsi="宋体"/>
                <w:color w:val="000000"/>
                <w:kern w:val="0"/>
                <w:szCs w:val="21"/>
              </w:rPr>
              <w:t>100.00%</w:t>
            </w:r>
          </w:p>
        </w:tc>
      </w:tr>
    </w:tbl>
    <w:p w:rsidR="007C2EBD" w:rsidRDefault="007C2EBD">
      <w:pPr>
        <w:pStyle w:val="2"/>
        <w:spacing w:line="276" w:lineRule="auto"/>
        <w:ind w:firstLineChars="0" w:firstLine="0"/>
        <w:rPr>
          <w:rFonts w:ascii="黑体" w:eastAsia="黑体"/>
          <w:b w:val="0"/>
          <w:szCs w:val="24"/>
        </w:rPr>
      </w:pPr>
      <w:bookmarkStart w:id="18" w:name="_Toc466566291"/>
    </w:p>
    <w:p w:rsidR="007C2EBD" w:rsidRDefault="00825F1F" w:rsidP="00CB35BF">
      <w:pPr>
        <w:pStyle w:val="2"/>
        <w:spacing w:beforeLines="50" w:afterLines="50" w:line="276" w:lineRule="auto"/>
        <w:ind w:firstLine="600"/>
        <w:rPr>
          <w:rFonts w:ascii="黑体" w:eastAsia="黑体"/>
          <w:b w:val="0"/>
          <w:sz w:val="30"/>
          <w:szCs w:val="30"/>
        </w:rPr>
      </w:pPr>
      <w:r>
        <w:rPr>
          <w:rFonts w:ascii="黑体" w:eastAsia="黑体" w:hint="eastAsia"/>
          <w:b w:val="0"/>
          <w:sz w:val="30"/>
          <w:szCs w:val="30"/>
        </w:rPr>
        <w:t>2.4本科生源情况</w:t>
      </w:r>
      <w:bookmarkEnd w:id="18"/>
    </w:p>
    <w:bookmarkEnd w:id="11"/>
    <w:bookmarkEnd w:id="12"/>
    <w:bookmarkEnd w:id="13"/>
    <w:bookmarkEnd w:id="14"/>
    <w:bookmarkEnd w:id="15"/>
    <w:bookmarkEnd w:id="16"/>
    <w:bookmarkEnd w:id="17"/>
    <w:p w:rsidR="007C2EBD" w:rsidRDefault="00825F1F">
      <w:pPr>
        <w:autoSpaceDN w:val="0"/>
        <w:spacing w:line="360" w:lineRule="auto"/>
        <w:ind w:firstLineChars="200" w:firstLine="480"/>
        <w:rPr>
          <w:sz w:val="24"/>
        </w:rPr>
      </w:pPr>
      <w:r>
        <w:rPr>
          <w:rFonts w:hint="eastAsia"/>
          <w:sz w:val="24"/>
        </w:rPr>
        <w:t>学校生源充足，</w:t>
      </w:r>
      <w:r>
        <w:rPr>
          <w:rFonts w:hint="eastAsia"/>
          <w:sz w:val="24"/>
        </w:rPr>
        <w:t>2016</w:t>
      </w:r>
      <w:r>
        <w:rPr>
          <w:rFonts w:hint="eastAsia"/>
          <w:sz w:val="24"/>
        </w:rPr>
        <w:t>年录取学生最低分高出各省、直辖市、自治区省控线</w:t>
      </w:r>
      <w:r>
        <w:rPr>
          <w:rFonts w:hint="eastAsia"/>
          <w:sz w:val="24"/>
        </w:rPr>
        <w:t>11</w:t>
      </w:r>
      <w:r>
        <w:rPr>
          <w:rFonts w:hint="eastAsia"/>
          <w:sz w:val="24"/>
        </w:rPr>
        <w:t>～</w:t>
      </w:r>
      <w:r>
        <w:rPr>
          <w:rFonts w:hint="eastAsia"/>
          <w:sz w:val="24"/>
        </w:rPr>
        <w:t>189</w:t>
      </w:r>
      <w:r>
        <w:rPr>
          <w:rFonts w:hint="eastAsia"/>
          <w:sz w:val="24"/>
        </w:rPr>
        <w:t>分。招生范围涵盖全国</w:t>
      </w:r>
      <w:r>
        <w:rPr>
          <w:rFonts w:hint="eastAsia"/>
          <w:sz w:val="24"/>
        </w:rPr>
        <w:t>24</w:t>
      </w:r>
      <w:r>
        <w:rPr>
          <w:rFonts w:hint="eastAsia"/>
          <w:sz w:val="24"/>
        </w:rPr>
        <w:t>个省、自治区、直辖市及港澳台地区，省外招生计划占总招生计划比例</w:t>
      </w:r>
      <w:r>
        <w:rPr>
          <w:rFonts w:hint="eastAsia"/>
          <w:sz w:val="24"/>
        </w:rPr>
        <w:t>21.29%</w:t>
      </w:r>
      <w:r>
        <w:rPr>
          <w:rFonts w:hint="eastAsia"/>
          <w:sz w:val="24"/>
        </w:rPr>
        <w:t>。学校总体生源质量好，考生报考活跃。</w:t>
      </w:r>
    </w:p>
    <w:p w:rsidR="007C2EBD" w:rsidRDefault="00825F1F">
      <w:pPr>
        <w:autoSpaceDN w:val="0"/>
        <w:spacing w:line="360" w:lineRule="auto"/>
        <w:ind w:firstLineChars="200" w:firstLine="480"/>
        <w:rPr>
          <w:sz w:val="24"/>
        </w:rPr>
      </w:pPr>
      <w:r>
        <w:rPr>
          <w:rFonts w:hint="eastAsia"/>
          <w:sz w:val="24"/>
        </w:rPr>
        <w:t>2016</w:t>
      </w:r>
      <w:r>
        <w:rPr>
          <w:rFonts w:hint="eastAsia"/>
          <w:sz w:val="24"/>
        </w:rPr>
        <w:t>年学校实际录取新生</w:t>
      </w:r>
      <w:r>
        <w:rPr>
          <w:rFonts w:hint="eastAsia"/>
          <w:sz w:val="24"/>
        </w:rPr>
        <w:t>3033</w:t>
      </w:r>
      <w:r>
        <w:rPr>
          <w:rFonts w:hint="eastAsia"/>
          <w:sz w:val="24"/>
        </w:rPr>
        <w:t>人，比</w:t>
      </w:r>
      <w:r>
        <w:rPr>
          <w:rFonts w:hint="eastAsia"/>
          <w:sz w:val="24"/>
        </w:rPr>
        <w:t>2015</w:t>
      </w:r>
      <w:r>
        <w:rPr>
          <w:rFonts w:hint="eastAsia"/>
          <w:sz w:val="24"/>
        </w:rPr>
        <w:t>年增加</w:t>
      </w:r>
      <w:r>
        <w:rPr>
          <w:rFonts w:hint="eastAsia"/>
          <w:sz w:val="24"/>
        </w:rPr>
        <w:t>14</w:t>
      </w:r>
      <w:r>
        <w:rPr>
          <w:rFonts w:hint="eastAsia"/>
          <w:sz w:val="24"/>
        </w:rPr>
        <w:t>人，其中本科</w:t>
      </w:r>
      <w:r>
        <w:rPr>
          <w:rFonts w:hint="eastAsia"/>
          <w:sz w:val="24"/>
        </w:rPr>
        <w:t>2573</w:t>
      </w:r>
      <w:r>
        <w:rPr>
          <w:rFonts w:hint="eastAsia"/>
          <w:sz w:val="24"/>
        </w:rPr>
        <w:t>人，专科</w:t>
      </w:r>
      <w:r>
        <w:rPr>
          <w:rFonts w:hint="eastAsia"/>
          <w:sz w:val="24"/>
        </w:rPr>
        <w:t>190</w:t>
      </w:r>
      <w:r>
        <w:rPr>
          <w:rFonts w:hint="eastAsia"/>
          <w:sz w:val="24"/>
        </w:rPr>
        <w:t>人，普通高校专升本</w:t>
      </w:r>
      <w:r>
        <w:rPr>
          <w:rFonts w:hint="eastAsia"/>
          <w:sz w:val="24"/>
        </w:rPr>
        <w:t>240</w:t>
      </w:r>
      <w:r>
        <w:rPr>
          <w:rFonts w:hint="eastAsia"/>
          <w:sz w:val="24"/>
        </w:rPr>
        <w:t>人，</w:t>
      </w:r>
      <w:proofErr w:type="gramStart"/>
      <w:r>
        <w:rPr>
          <w:rFonts w:hint="eastAsia"/>
          <w:sz w:val="24"/>
        </w:rPr>
        <w:t>单考单</w:t>
      </w:r>
      <w:proofErr w:type="gramEnd"/>
      <w:r>
        <w:rPr>
          <w:rFonts w:hint="eastAsia"/>
          <w:sz w:val="24"/>
        </w:rPr>
        <w:t>招</w:t>
      </w:r>
      <w:r>
        <w:rPr>
          <w:rFonts w:hint="eastAsia"/>
          <w:sz w:val="24"/>
        </w:rPr>
        <w:t>30</w:t>
      </w:r>
      <w:r>
        <w:rPr>
          <w:rFonts w:hint="eastAsia"/>
          <w:sz w:val="24"/>
        </w:rPr>
        <w:t>人。省内录取</w:t>
      </w:r>
      <w:r>
        <w:rPr>
          <w:rFonts w:hint="eastAsia"/>
          <w:sz w:val="24"/>
        </w:rPr>
        <w:t>2371</w:t>
      </w:r>
      <w:r>
        <w:rPr>
          <w:rFonts w:hint="eastAsia"/>
          <w:sz w:val="24"/>
        </w:rPr>
        <w:t>人</w:t>
      </w:r>
      <w:r>
        <w:rPr>
          <w:rFonts w:hint="eastAsia"/>
          <w:sz w:val="24"/>
        </w:rPr>
        <w:t>,</w:t>
      </w:r>
      <w:r>
        <w:rPr>
          <w:rFonts w:hint="eastAsia"/>
          <w:sz w:val="24"/>
        </w:rPr>
        <w:t>省外录取</w:t>
      </w:r>
      <w:r>
        <w:rPr>
          <w:rFonts w:hint="eastAsia"/>
          <w:sz w:val="24"/>
        </w:rPr>
        <w:t>662</w:t>
      </w:r>
      <w:r>
        <w:rPr>
          <w:rFonts w:hint="eastAsia"/>
          <w:sz w:val="24"/>
        </w:rPr>
        <w:lastRenderedPageBreak/>
        <w:t>人，港澳台学生</w:t>
      </w:r>
      <w:r>
        <w:rPr>
          <w:rFonts w:hint="eastAsia"/>
          <w:sz w:val="24"/>
        </w:rPr>
        <w:t>6</w:t>
      </w:r>
      <w:r>
        <w:rPr>
          <w:rFonts w:hint="eastAsia"/>
          <w:sz w:val="24"/>
        </w:rPr>
        <w:t>人。新生报到率为</w:t>
      </w:r>
      <w:r>
        <w:rPr>
          <w:rFonts w:hint="eastAsia"/>
          <w:sz w:val="24"/>
        </w:rPr>
        <w:t>97.96%</w:t>
      </w:r>
      <w:r>
        <w:rPr>
          <w:rFonts w:hint="eastAsia"/>
          <w:sz w:val="24"/>
        </w:rPr>
        <w:t>，其中普通本科报到率为</w:t>
      </w:r>
      <w:r>
        <w:rPr>
          <w:rFonts w:hint="eastAsia"/>
          <w:sz w:val="24"/>
        </w:rPr>
        <w:t>98.33%</w:t>
      </w:r>
      <w:r>
        <w:rPr>
          <w:rFonts w:hint="eastAsia"/>
          <w:sz w:val="24"/>
        </w:rPr>
        <w:t>，专科报到率为</w:t>
      </w:r>
      <w:r>
        <w:rPr>
          <w:rFonts w:hint="eastAsia"/>
          <w:sz w:val="24"/>
        </w:rPr>
        <w:t>98.18%</w:t>
      </w:r>
      <w:r>
        <w:rPr>
          <w:rFonts w:hint="eastAsia"/>
          <w:sz w:val="24"/>
        </w:rPr>
        <w:t>，专</w:t>
      </w:r>
      <w:proofErr w:type="gramStart"/>
      <w:r>
        <w:rPr>
          <w:rFonts w:hint="eastAsia"/>
          <w:sz w:val="24"/>
        </w:rPr>
        <w:t>升本报到率</w:t>
      </w:r>
      <w:proofErr w:type="gramEnd"/>
      <w:r>
        <w:rPr>
          <w:rFonts w:hint="eastAsia"/>
          <w:sz w:val="24"/>
        </w:rPr>
        <w:t>为</w:t>
      </w:r>
      <w:r>
        <w:rPr>
          <w:rFonts w:hint="eastAsia"/>
          <w:sz w:val="24"/>
        </w:rPr>
        <w:t>93.75%</w:t>
      </w:r>
      <w:r>
        <w:rPr>
          <w:rFonts w:hint="eastAsia"/>
          <w:sz w:val="24"/>
        </w:rPr>
        <w:t>。（具体报到率见表</w:t>
      </w:r>
      <w:r>
        <w:rPr>
          <w:rFonts w:hint="eastAsia"/>
          <w:sz w:val="24"/>
        </w:rPr>
        <w:t>2-3</w:t>
      </w:r>
      <w:r>
        <w:rPr>
          <w:rFonts w:hint="eastAsia"/>
          <w:sz w:val="24"/>
        </w:rPr>
        <w:t>）</w:t>
      </w:r>
    </w:p>
    <w:p w:rsidR="007C2EBD" w:rsidRDefault="00825F1F" w:rsidP="00CB35BF">
      <w:pPr>
        <w:spacing w:beforeLines="50" w:afterLines="50" w:line="360" w:lineRule="auto"/>
        <w:jc w:val="center"/>
        <w:rPr>
          <w:rFonts w:hAnsi="宋体"/>
          <w:b/>
          <w:sz w:val="24"/>
        </w:rPr>
      </w:pPr>
      <w:r>
        <w:rPr>
          <w:rFonts w:hAnsi="宋体"/>
          <w:b/>
          <w:sz w:val="24"/>
        </w:rPr>
        <w:t>表</w:t>
      </w:r>
      <w:r>
        <w:rPr>
          <w:rFonts w:hAnsi="宋体" w:hint="eastAsia"/>
          <w:b/>
          <w:sz w:val="24"/>
        </w:rPr>
        <w:t>2-3  2016</w:t>
      </w:r>
      <w:r>
        <w:rPr>
          <w:rFonts w:hAnsi="宋体"/>
          <w:b/>
          <w:sz w:val="24"/>
        </w:rPr>
        <w:t>年新生报到情况</w:t>
      </w:r>
    </w:p>
    <w:tbl>
      <w:tblPr>
        <w:tblW w:w="8506" w:type="dxa"/>
        <w:tblInd w:w="-34" w:type="dxa"/>
        <w:tblLayout w:type="fixed"/>
        <w:tblLook w:val="04A0"/>
      </w:tblPr>
      <w:tblGrid>
        <w:gridCol w:w="3403"/>
        <w:gridCol w:w="992"/>
        <w:gridCol w:w="992"/>
        <w:gridCol w:w="992"/>
        <w:gridCol w:w="851"/>
        <w:gridCol w:w="1276"/>
      </w:tblGrid>
      <w:tr w:rsidR="007C2EBD">
        <w:trPr>
          <w:trHeight w:val="270"/>
        </w:trPr>
        <w:tc>
          <w:tcPr>
            <w:tcW w:w="3403"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7C2EBD" w:rsidRDefault="00825F1F">
            <w:pPr>
              <w:widowControl/>
              <w:spacing w:line="276" w:lineRule="auto"/>
              <w:jc w:val="center"/>
              <w:rPr>
                <w:rFonts w:ascii="宋体" w:hAnsi="宋体" w:cs="宋体"/>
                <w:b/>
                <w:bCs/>
                <w:kern w:val="0"/>
                <w:szCs w:val="21"/>
              </w:rPr>
            </w:pPr>
            <w:r>
              <w:rPr>
                <w:rFonts w:ascii="宋体" w:hAnsi="宋体" w:cs="宋体" w:hint="eastAsia"/>
                <w:b/>
                <w:bCs/>
                <w:kern w:val="0"/>
                <w:szCs w:val="21"/>
              </w:rPr>
              <w:t>学院及专业人数比例</w:t>
            </w:r>
          </w:p>
        </w:tc>
        <w:tc>
          <w:tcPr>
            <w:tcW w:w="992" w:type="dxa"/>
            <w:tcBorders>
              <w:top w:val="single" w:sz="4" w:space="0" w:color="auto"/>
              <w:left w:val="nil"/>
              <w:bottom w:val="single" w:sz="4" w:space="0" w:color="auto"/>
              <w:right w:val="single" w:sz="4" w:space="0" w:color="auto"/>
            </w:tcBorders>
            <w:shd w:val="clear" w:color="auto" w:fill="auto"/>
            <w:vAlign w:val="center"/>
          </w:tcPr>
          <w:p w:rsidR="007C2EBD" w:rsidRDefault="00825F1F">
            <w:pPr>
              <w:widowControl/>
              <w:spacing w:line="276" w:lineRule="auto"/>
              <w:jc w:val="center"/>
              <w:rPr>
                <w:rFonts w:ascii="宋体" w:hAnsi="宋体" w:cs="宋体"/>
                <w:b/>
                <w:bCs/>
                <w:kern w:val="0"/>
                <w:szCs w:val="21"/>
              </w:rPr>
            </w:pPr>
            <w:r>
              <w:rPr>
                <w:rFonts w:ascii="宋体" w:hAnsi="宋体" w:cs="宋体" w:hint="eastAsia"/>
                <w:b/>
                <w:bCs/>
                <w:kern w:val="0"/>
                <w:szCs w:val="21"/>
              </w:rPr>
              <w:t>应报到人数</w:t>
            </w:r>
          </w:p>
        </w:tc>
        <w:tc>
          <w:tcPr>
            <w:tcW w:w="992" w:type="dxa"/>
            <w:tcBorders>
              <w:top w:val="single" w:sz="4" w:space="0" w:color="auto"/>
              <w:left w:val="nil"/>
              <w:bottom w:val="single" w:sz="4" w:space="0" w:color="auto"/>
              <w:right w:val="single" w:sz="4" w:space="0" w:color="auto"/>
            </w:tcBorders>
            <w:shd w:val="clear" w:color="auto" w:fill="auto"/>
            <w:vAlign w:val="center"/>
          </w:tcPr>
          <w:p w:rsidR="007C2EBD" w:rsidRDefault="00825F1F">
            <w:pPr>
              <w:widowControl/>
              <w:spacing w:line="276" w:lineRule="auto"/>
              <w:jc w:val="center"/>
              <w:rPr>
                <w:rFonts w:ascii="宋体" w:hAnsi="宋体" w:cs="宋体"/>
                <w:b/>
                <w:bCs/>
                <w:kern w:val="0"/>
                <w:szCs w:val="21"/>
              </w:rPr>
            </w:pPr>
            <w:r>
              <w:rPr>
                <w:rFonts w:ascii="宋体" w:hAnsi="宋体" w:cs="宋体" w:hint="eastAsia"/>
                <w:b/>
                <w:bCs/>
                <w:kern w:val="0"/>
                <w:szCs w:val="21"/>
              </w:rPr>
              <w:t>已报到人数</w:t>
            </w:r>
          </w:p>
        </w:tc>
        <w:tc>
          <w:tcPr>
            <w:tcW w:w="992" w:type="dxa"/>
            <w:tcBorders>
              <w:top w:val="single" w:sz="4" w:space="0" w:color="auto"/>
              <w:left w:val="nil"/>
              <w:bottom w:val="single" w:sz="4" w:space="0" w:color="auto"/>
              <w:right w:val="single" w:sz="4" w:space="0" w:color="auto"/>
            </w:tcBorders>
            <w:shd w:val="clear" w:color="auto" w:fill="auto"/>
            <w:vAlign w:val="center"/>
          </w:tcPr>
          <w:p w:rsidR="007C2EBD" w:rsidRDefault="00825F1F">
            <w:pPr>
              <w:widowControl/>
              <w:spacing w:line="276" w:lineRule="auto"/>
              <w:jc w:val="center"/>
              <w:rPr>
                <w:rFonts w:ascii="宋体" w:hAnsi="宋体" w:cs="宋体"/>
                <w:b/>
                <w:bCs/>
                <w:kern w:val="0"/>
                <w:szCs w:val="21"/>
              </w:rPr>
            </w:pPr>
            <w:r>
              <w:rPr>
                <w:rFonts w:ascii="宋体" w:hAnsi="宋体" w:cs="宋体" w:hint="eastAsia"/>
                <w:b/>
                <w:bCs/>
                <w:kern w:val="0"/>
                <w:szCs w:val="21"/>
              </w:rPr>
              <w:t>保留入学资格</w:t>
            </w:r>
          </w:p>
        </w:tc>
        <w:tc>
          <w:tcPr>
            <w:tcW w:w="851" w:type="dxa"/>
            <w:tcBorders>
              <w:top w:val="single" w:sz="4" w:space="0" w:color="auto"/>
              <w:left w:val="nil"/>
              <w:bottom w:val="single" w:sz="4" w:space="0" w:color="auto"/>
              <w:right w:val="single" w:sz="4" w:space="0" w:color="auto"/>
            </w:tcBorders>
            <w:shd w:val="clear" w:color="auto" w:fill="auto"/>
            <w:vAlign w:val="center"/>
          </w:tcPr>
          <w:p w:rsidR="007C2EBD" w:rsidRDefault="00825F1F">
            <w:pPr>
              <w:widowControl/>
              <w:spacing w:line="276" w:lineRule="auto"/>
              <w:jc w:val="center"/>
              <w:rPr>
                <w:rFonts w:ascii="宋体" w:hAnsi="宋体" w:cs="宋体"/>
                <w:b/>
                <w:bCs/>
                <w:kern w:val="0"/>
                <w:szCs w:val="21"/>
              </w:rPr>
            </w:pPr>
            <w:r>
              <w:rPr>
                <w:rFonts w:ascii="宋体" w:hAnsi="宋体" w:cs="宋体" w:hint="eastAsia"/>
                <w:b/>
                <w:bCs/>
                <w:kern w:val="0"/>
                <w:szCs w:val="21"/>
              </w:rPr>
              <w:t>未报到人数</w:t>
            </w:r>
          </w:p>
        </w:tc>
        <w:tc>
          <w:tcPr>
            <w:tcW w:w="1276" w:type="dxa"/>
            <w:tcBorders>
              <w:top w:val="single" w:sz="4" w:space="0" w:color="auto"/>
              <w:left w:val="nil"/>
              <w:bottom w:val="single" w:sz="4" w:space="0" w:color="auto"/>
              <w:right w:val="single" w:sz="4" w:space="0" w:color="auto"/>
            </w:tcBorders>
            <w:shd w:val="clear" w:color="auto" w:fill="auto"/>
            <w:vAlign w:val="center"/>
          </w:tcPr>
          <w:p w:rsidR="007C2EBD" w:rsidRDefault="00825F1F">
            <w:pPr>
              <w:widowControl/>
              <w:spacing w:line="276" w:lineRule="auto"/>
              <w:jc w:val="center"/>
              <w:rPr>
                <w:rFonts w:ascii="宋体" w:hAnsi="宋体" w:cs="宋体"/>
                <w:b/>
                <w:bCs/>
                <w:kern w:val="0"/>
                <w:szCs w:val="21"/>
              </w:rPr>
            </w:pPr>
            <w:r>
              <w:rPr>
                <w:rFonts w:ascii="宋体" w:hAnsi="宋体" w:cs="宋体" w:hint="eastAsia"/>
                <w:b/>
                <w:bCs/>
                <w:kern w:val="0"/>
                <w:szCs w:val="21"/>
              </w:rPr>
              <w:t>报到率</w:t>
            </w:r>
          </w:p>
        </w:tc>
      </w:tr>
      <w:tr w:rsidR="007C2EBD">
        <w:trPr>
          <w:trHeight w:val="465"/>
        </w:trPr>
        <w:tc>
          <w:tcPr>
            <w:tcW w:w="3403" w:type="dxa"/>
            <w:tcBorders>
              <w:top w:val="nil"/>
              <w:left w:val="single" w:sz="4" w:space="0" w:color="auto"/>
              <w:bottom w:val="single" w:sz="4" w:space="0" w:color="auto"/>
              <w:right w:val="single" w:sz="4" w:space="0" w:color="auto"/>
            </w:tcBorders>
            <w:shd w:val="clear" w:color="auto" w:fill="auto"/>
            <w:vAlign w:val="bottom"/>
          </w:tcPr>
          <w:p w:rsidR="007C2EBD" w:rsidRDefault="00825F1F">
            <w:pPr>
              <w:widowControl/>
              <w:spacing w:line="276" w:lineRule="auto"/>
              <w:rPr>
                <w:rFonts w:ascii="宋体" w:hAnsi="宋体" w:cs="宋体"/>
                <w:b/>
                <w:bCs/>
                <w:kern w:val="0"/>
                <w:szCs w:val="21"/>
              </w:rPr>
            </w:pPr>
            <w:r>
              <w:rPr>
                <w:rFonts w:ascii="宋体" w:hAnsi="宋体" w:cs="宋体" w:hint="eastAsia"/>
                <w:b/>
                <w:bCs/>
                <w:kern w:val="0"/>
                <w:szCs w:val="21"/>
              </w:rPr>
              <w:t>眼视光学院、生物医学工程学院</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267</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258</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3</w:t>
            </w:r>
          </w:p>
        </w:tc>
        <w:tc>
          <w:tcPr>
            <w:tcW w:w="851"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9</w:t>
            </w:r>
          </w:p>
        </w:tc>
        <w:tc>
          <w:tcPr>
            <w:tcW w:w="1276"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97.00%</w:t>
            </w:r>
          </w:p>
        </w:tc>
      </w:tr>
      <w:tr w:rsidR="007C2EBD">
        <w:trPr>
          <w:trHeight w:val="270"/>
        </w:trPr>
        <w:tc>
          <w:tcPr>
            <w:tcW w:w="3403" w:type="dxa"/>
            <w:tcBorders>
              <w:top w:val="nil"/>
              <w:left w:val="single" w:sz="4" w:space="0" w:color="auto"/>
              <w:bottom w:val="single" w:sz="4" w:space="0" w:color="auto"/>
              <w:right w:val="single" w:sz="4"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眼视光医学"5+3"一体化</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50</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49</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0</w:t>
            </w:r>
          </w:p>
        </w:tc>
        <w:tc>
          <w:tcPr>
            <w:tcW w:w="851"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1</w:t>
            </w:r>
          </w:p>
        </w:tc>
        <w:tc>
          <w:tcPr>
            <w:tcW w:w="1276"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98.00%</w:t>
            </w:r>
          </w:p>
        </w:tc>
      </w:tr>
      <w:tr w:rsidR="007C2EBD">
        <w:trPr>
          <w:trHeight w:val="270"/>
        </w:trPr>
        <w:tc>
          <w:tcPr>
            <w:tcW w:w="3403" w:type="dxa"/>
            <w:tcBorders>
              <w:top w:val="nil"/>
              <w:left w:val="single" w:sz="4" w:space="0" w:color="auto"/>
              <w:bottom w:val="single" w:sz="4" w:space="0" w:color="auto"/>
              <w:right w:val="single" w:sz="4"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眼视光医学</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89</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85</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0</w:t>
            </w:r>
          </w:p>
        </w:tc>
        <w:tc>
          <w:tcPr>
            <w:tcW w:w="851"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4</w:t>
            </w:r>
          </w:p>
        </w:tc>
        <w:tc>
          <w:tcPr>
            <w:tcW w:w="1276"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96.00%</w:t>
            </w:r>
          </w:p>
        </w:tc>
      </w:tr>
      <w:tr w:rsidR="007C2EBD">
        <w:trPr>
          <w:trHeight w:val="360"/>
        </w:trPr>
        <w:tc>
          <w:tcPr>
            <w:tcW w:w="3403" w:type="dxa"/>
            <w:tcBorders>
              <w:top w:val="nil"/>
              <w:left w:val="single" w:sz="4" w:space="0" w:color="auto"/>
              <w:bottom w:val="single" w:sz="4" w:space="0" w:color="auto"/>
              <w:right w:val="single" w:sz="4"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眼视光技术</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60</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57</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2</w:t>
            </w:r>
          </w:p>
        </w:tc>
        <w:tc>
          <w:tcPr>
            <w:tcW w:w="851"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3</w:t>
            </w:r>
          </w:p>
        </w:tc>
        <w:tc>
          <w:tcPr>
            <w:tcW w:w="1276"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95.00%</w:t>
            </w:r>
          </w:p>
        </w:tc>
      </w:tr>
      <w:tr w:rsidR="007C2EBD">
        <w:trPr>
          <w:trHeight w:val="270"/>
        </w:trPr>
        <w:tc>
          <w:tcPr>
            <w:tcW w:w="3403" w:type="dxa"/>
            <w:tcBorders>
              <w:top w:val="nil"/>
              <w:left w:val="single" w:sz="4" w:space="0" w:color="auto"/>
              <w:bottom w:val="single" w:sz="4" w:space="0" w:color="auto"/>
              <w:right w:val="single" w:sz="4"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生物医学工程</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68</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67</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1</w:t>
            </w:r>
          </w:p>
        </w:tc>
        <w:tc>
          <w:tcPr>
            <w:tcW w:w="851"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1</w:t>
            </w:r>
          </w:p>
        </w:tc>
        <w:tc>
          <w:tcPr>
            <w:tcW w:w="1276"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99.00%</w:t>
            </w:r>
          </w:p>
        </w:tc>
      </w:tr>
      <w:tr w:rsidR="007C2EBD">
        <w:trPr>
          <w:trHeight w:val="270"/>
        </w:trPr>
        <w:tc>
          <w:tcPr>
            <w:tcW w:w="3403" w:type="dxa"/>
            <w:tcBorders>
              <w:top w:val="nil"/>
              <w:left w:val="single" w:sz="4" w:space="0" w:color="auto"/>
              <w:bottom w:val="single" w:sz="4" w:space="0" w:color="auto"/>
              <w:right w:val="single" w:sz="4" w:space="0" w:color="auto"/>
            </w:tcBorders>
            <w:shd w:val="clear" w:color="auto" w:fill="auto"/>
            <w:vAlign w:val="bottom"/>
          </w:tcPr>
          <w:p w:rsidR="007C2EBD" w:rsidRDefault="00825F1F">
            <w:pPr>
              <w:widowControl/>
              <w:spacing w:line="276" w:lineRule="auto"/>
              <w:rPr>
                <w:rFonts w:ascii="宋体" w:hAnsi="宋体" w:cs="宋体"/>
                <w:b/>
                <w:bCs/>
                <w:kern w:val="0"/>
                <w:szCs w:val="21"/>
              </w:rPr>
            </w:pPr>
            <w:r>
              <w:rPr>
                <w:rFonts w:ascii="宋体" w:hAnsi="宋体" w:cs="宋体" w:hint="eastAsia"/>
                <w:b/>
                <w:bCs/>
                <w:kern w:val="0"/>
                <w:szCs w:val="21"/>
              </w:rPr>
              <w:t>检验医学院、生命科学学院</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281</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270</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1</w:t>
            </w:r>
          </w:p>
        </w:tc>
        <w:tc>
          <w:tcPr>
            <w:tcW w:w="851"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11</w:t>
            </w:r>
          </w:p>
        </w:tc>
        <w:tc>
          <w:tcPr>
            <w:tcW w:w="1276"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96.00%</w:t>
            </w:r>
          </w:p>
        </w:tc>
      </w:tr>
      <w:tr w:rsidR="007C2EBD">
        <w:trPr>
          <w:trHeight w:val="270"/>
        </w:trPr>
        <w:tc>
          <w:tcPr>
            <w:tcW w:w="3403" w:type="dxa"/>
            <w:tcBorders>
              <w:top w:val="nil"/>
              <w:left w:val="single" w:sz="4" w:space="0" w:color="auto"/>
              <w:bottom w:val="single" w:sz="4" w:space="0" w:color="auto"/>
              <w:right w:val="single" w:sz="4"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医学技术类</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79</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77</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0</w:t>
            </w:r>
          </w:p>
        </w:tc>
        <w:tc>
          <w:tcPr>
            <w:tcW w:w="851"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2</w:t>
            </w:r>
          </w:p>
        </w:tc>
        <w:tc>
          <w:tcPr>
            <w:tcW w:w="1276"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97.00%</w:t>
            </w:r>
          </w:p>
        </w:tc>
      </w:tr>
      <w:tr w:rsidR="007C2EBD">
        <w:trPr>
          <w:trHeight w:val="270"/>
        </w:trPr>
        <w:tc>
          <w:tcPr>
            <w:tcW w:w="3403" w:type="dxa"/>
            <w:tcBorders>
              <w:top w:val="nil"/>
              <w:left w:val="single" w:sz="4" w:space="0" w:color="auto"/>
              <w:bottom w:val="single" w:sz="4" w:space="0" w:color="auto"/>
              <w:right w:val="single" w:sz="4"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医学检验技术</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46</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46</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0</w:t>
            </w:r>
          </w:p>
        </w:tc>
        <w:tc>
          <w:tcPr>
            <w:tcW w:w="851"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0</w:t>
            </w:r>
          </w:p>
        </w:tc>
        <w:tc>
          <w:tcPr>
            <w:tcW w:w="1276"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100.00%</w:t>
            </w:r>
          </w:p>
        </w:tc>
      </w:tr>
      <w:tr w:rsidR="007C2EBD">
        <w:trPr>
          <w:trHeight w:val="270"/>
        </w:trPr>
        <w:tc>
          <w:tcPr>
            <w:tcW w:w="3403" w:type="dxa"/>
            <w:tcBorders>
              <w:top w:val="nil"/>
              <w:left w:val="single" w:sz="4" w:space="0" w:color="auto"/>
              <w:bottom w:val="single" w:sz="4" w:space="0" w:color="auto"/>
              <w:right w:val="single" w:sz="4"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卫生检验与检疫</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28</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28</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0</w:t>
            </w:r>
          </w:p>
        </w:tc>
        <w:tc>
          <w:tcPr>
            <w:tcW w:w="851"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0</w:t>
            </w:r>
          </w:p>
        </w:tc>
        <w:tc>
          <w:tcPr>
            <w:tcW w:w="1276"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100.00%</w:t>
            </w:r>
          </w:p>
        </w:tc>
      </w:tr>
      <w:tr w:rsidR="007C2EBD">
        <w:trPr>
          <w:trHeight w:val="270"/>
        </w:trPr>
        <w:tc>
          <w:tcPr>
            <w:tcW w:w="3403" w:type="dxa"/>
            <w:tcBorders>
              <w:top w:val="nil"/>
              <w:left w:val="single" w:sz="4" w:space="0" w:color="auto"/>
              <w:bottom w:val="single" w:sz="4" w:space="0" w:color="auto"/>
              <w:right w:val="single" w:sz="4"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生物技术</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67</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65</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1</w:t>
            </w:r>
          </w:p>
        </w:tc>
        <w:tc>
          <w:tcPr>
            <w:tcW w:w="851"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2</w:t>
            </w:r>
          </w:p>
        </w:tc>
        <w:tc>
          <w:tcPr>
            <w:tcW w:w="1276"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97.00%</w:t>
            </w:r>
          </w:p>
        </w:tc>
      </w:tr>
      <w:tr w:rsidR="007C2EBD">
        <w:trPr>
          <w:trHeight w:val="270"/>
        </w:trPr>
        <w:tc>
          <w:tcPr>
            <w:tcW w:w="3403" w:type="dxa"/>
            <w:tcBorders>
              <w:top w:val="nil"/>
              <w:left w:val="single" w:sz="4" w:space="0" w:color="auto"/>
              <w:bottom w:val="single" w:sz="4" w:space="0" w:color="auto"/>
              <w:right w:val="single" w:sz="4"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医学检验技术（专升本）</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61</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54</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0</w:t>
            </w:r>
          </w:p>
        </w:tc>
        <w:tc>
          <w:tcPr>
            <w:tcW w:w="851"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7</w:t>
            </w:r>
          </w:p>
        </w:tc>
        <w:tc>
          <w:tcPr>
            <w:tcW w:w="1276"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89.00%</w:t>
            </w:r>
          </w:p>
        </w:tc>
      </w:tr>
      <w:tr w:rsidR="007C2EBD">
        <w:trPr>
          <w:trHeight w:val="270"/>
        </w:trPr>
        <w:tc>
          <w:tcPr>
            <w:tcW w:w="3403" w:type="dxa"/>
            <w:tcBorders>
              <w:top w:val="nil"/>
              <w:left w:val="single" w:sz="4" w:space="0" w:color="auto"/>
              <w:bottom w:val="single" w:sz="4" w:space="0" w:color="auto"/>
              <w:right w:val="single" w:sz="4" w:space="0" w:color="auto"/>
            </w:tcBorders>
            <w:shd w:val="clear" w:color="auto" w:fill="auto"/>
            <w:vAlign w:val="bottom"/>
          </w:tcPr>
          <w:p w:rsidR="007C2EBD" w:rsidRDefault="00825F1F">
            <w:pPr>
              <w:widowControl/>
              <w:spacing w:line="276" w:lineRule="auto"/>
              <w:rPr>
                <w:rFonts w:ascii="宋体" w:hAnsi="宋体" w:cs="宋体"/>
                <w:b/>
                <w:bCs/>
                <w:kern w:val="0"/>
                <w:szCs w:val="21"/>
              </w:rPr>
            </w:pPr>
            <w:r>
              <w:rPr>
                <w:rFonts w:ascii="宋体" w:hAnsi="宋体" w:cs="宋体" w:hint="eastAsia"/>
                <w:b/>
                <w:bCs/>
                <w:kern w:val="0"/>
                <w:szCs w:val="21"/>
              </w:rPr>
              <w:t>药学院</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319</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314</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0</w:t>
            </w:r>
          </w:p>
        </w:tc>
        <w:tc>
          <w:tcPr>
            <w:tcW w:w="851"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5</w:t>
            </w:r>
          </w:p>
        </w:tc>
        <w:tc>
          <w:tcPr>
            <w:tcW w:w="1276"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98.00%</w:t>
            </w:r>
          </w:p>
        </w:tc>
      </w:tr>
      <w:tr w:rsidR="007C2EBD">
        <w:trPr>
          <w:trHeight w:val="270"/>
        </w:trPr>
        <w:tc>
          <w:tcPr>
            <w:tcW w:w="3403" w:type="dxa"/>
            <w:tcBorders>
              <w:top w:val="nil"/>
              <w:left w:val="single" w:sz="4" w:space="0" w:color="auto"/>
              <w:bottom w:val="single" w:sz="4" w:space="0" w:color="auto"/>
              <w:right w:val="single" w:sz="4"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临床药学</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64</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63</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0</w:t>
            </w:r>
          </w:p>
        </w:tc>
        <w:tc>
          <w:tcPr>
            <w:tcW w:w="851"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1</w:t>
            </w:r>
          </w:p>
        </w:tc>
        <w:tc>
          <w:tcPr>
            <w:tcW w:w="1276"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98.00%</w:t>
            </w:r>
          </w:p>
        </w:tc>
      </w:tr>
      <w:tr w:rsidR="007C2EBD">
        <w:trPr>
          <w:trHeight w:val="270"/>
        </w:trPr>
        <w:tc>
          <w:tcPr>
            <w:tcW w:w="3403" w:type="dxa"/>
            <w:tcBorders>
              <w:top w:val="nil"/>
              <w:left w:val="single" w:sz="4" w:space="0" w:color="auto"/>
              <w:bottom w:val="single" w:sz="4" w:space="0" w:color="auto"/>
              <w:right w:val="single" w:sz="4"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药学类</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165</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162</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0</w:t>
            </w:r>
          </w:p>
        </w:tc>
        <w:tc>
          <w:tcPr>
            <w:tcW w:w="851"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3</w:t>
            </w:r>
          </w:p>
        </w:tc>
        <w:tc>
          <w:tcPr>
            <w:tcW w:w="1276"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98.00%</w:t>
            </w:r>
          </w:p>
        </w:tc>
      </w:tr>
      <w:tr w:rsidR="007C2EBD">
        <w:trPr>
          <w:trHeight w:val="270"/>
        </w:trPr>
        <w:tc>
          <w:tcPr>
            <w:tcW w:w="3403" w:type="dxa"/>
            <w:tcBorders>
              <w:top w:val="nil"/>
              <w:left w:val="single" w:sz="4" w:space="0" w:color="auto"/>
              <w:bottom w:val="single" w:sz="4" w:space="0" w:color="auto"/>
              <w:right w:val="single" w:sz="4"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药学专升本</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90</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89</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0</w:t>
            </w:r>
          </w:p>
        </w:tc>
        <w:tc>
          <w:tcPr>
            <w:tcW w:w="851"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1</w:t>
            </w:r>
          </w:p>
        </w:tc>
        <w:tc>
          <w:tcPr>
            <w:tcW w:w="1276"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99.00%</w:t>
            </w:r>
          </w:p>
        </w:tc>
      </w:tr>
      <w:tr w:rsidR="007C2EBD">
        <w:trPr>
          <w:trHeight w:val="270"/>
        </w:trPr>
        <w:tc>
          <w:tcPr>
            <w:tcW w:w="3403" w:type="dxa"/>
            <w:tcBorders>
              <w:top w:val="nil"/>
              <w:left w:val="single" w:sz="4" w:space="0" w:color="auto"/>
              <w:bottom w:val="single" w:sz="4" w:space="0" w:color="auto"/>
              <w:right w:val="single" w:sz="4" w:space="0" w:color="auto"/>
            </w:tcBorders>
            <w:shd w:val="clear" w:color="auto" w:fill="auto"/>
            <w:vAlign w:val="bottom"/>
          </w:tcPr>
          <w:p w:rsidR="007C2EBD" w:rsidRDefault="00825F1F">
            <w:pPr>
              <w:widowControl/>
              <w:spacing w:line="276" w:lineRule="auto"/>
              <w:rPr>
                <w:rFonts w:ascii="宋体" w:hAnsi="宋体" w:cs="宋体"/>
                <w:b/>
                <w:bCs/>
                <w:kern w:val="0"/>
                <w:szCs w:val="21"/>
              </w:rPr>
            </w:pPr>
            <w:r>
              <w:rPr>
                <w:rFonts w:ascii="宋体" w:hAnsi="宋体" w:cs="宋体" w:hint="eastAsia"/>
                <w:b/>
                <w:bCs/>
                <w:kern w:val="0"/>
                <w:szCs w:val="21"/>
              </w:rPr>
              <w:t>护理学院</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557</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546</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1</w:t>
            </w:r>
          </w:p>
        </w:tc>
        <w:tc>
          <w:tcPr>
            <w:tcW w:w="851"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11</w:t>
            </w:r>
          </w:p>
        </w:tc>
        <w:tc>
          <w:tcPr>
            <w:tcW w:w="1276"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98.00%</w:t>
            </w:r>
          </w:p>
        </w:tc>
      </w:tr>
      <w:tr w:rsidR="007C2EBD">
        <w:trPr>
          <w:trHeight w:val="270"/>
        </w:trPr>
        <w:tc>
          <w:tcPr>
            <w:tcW w:w="3403" w:type="dxa"/>
            <w:tcBorders>
              <w:top w:val="nil"/>
              <w:left w:val="single" w:sz="4" w:space="0" w:color="auto"/>
              <w:bottom w:val="single" w:sz="4" w:space="0" w:color="auto"/>
              <w:right w:val="single" w:sz="4"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护理学</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288</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283</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1</w:t>
            </w:r>
          </w:p>
        </w:tc>
        <w:tc>
          <w:tcPr>
            <w:tcW w:w="851"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5</w:t>
            </w:r>
          </w:p>
        </w:tc>
        <w:tc>
          <w:tcPr>
            <w:tcW w:w="1276"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98.00%</w:t>
            </w:r>
          </w:p>
        </w:tc>
      </w:tr>
      <w:tr w:rsidR="007C2EBD">
        <w:trPr>
          <w:trHeight w:val="270"/>
        </w:trPr>
        <w:tc>
          <w:tcPr>
            <w:tcW w:w="3403" w:type="dxa"/>
            <w:tcBorders>
              <w:top w:val="nil"/>
              <w:left w:val="single" w:sz="4" w:space="0" w:color="auto"/>
              <w:bottom w:val="single" w:sz="4" w:space="0" w:color="auto"/>
              <w:right w:val="single" w:sz="4"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护理（</w:t>
            </w:r>
            <w:proofErr w:type="gramStart"/>
            <w:r>
              <w:rPr>
                <w:rFonts w:ascii="Calibri" w:hAnsi="Calibri" w:cs="宋体"/>
                <w:kern w:val="0"/>
                <w:szCs w:val="21"/>
              </w:rPr>
              <w:t>单考单</w:t>
            </w:r>
            <w:proofErr w:type="gramEnd"/>
            <w:r>
              <w:rPr>
                <w:rFonts w:ascii="Calibri" w:hAnsi="Calibri" w:cs="宋体"/>
                <w:kern w:val="0"/>
                <w:szCs w:val="21"/>
              </w:rPr>
              <w:t>招）</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30</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30</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0</w:t>
            </w:r>
          </w:p>
        </w:tc>
        <w:tc>
          <w:tcPr>
            <w:tcW w:w="851"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0</w:t>
            </w:r>
          </w:p>
        </w:tc>
        <w:tc>
          <w:tcPr>
            <w:tcW w:w="1276"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100.00%</w:t>
            </w:r>
          </w:p>
        </w:tc>
      </w:tr>
      <w:tr w:rsidR="007C2EBD">
        <w:trPr>
          <w:trHeight w:val="270"/>
        </w:trPr>
        <w:tc>
          <w:tcPr>
            <w:tcW w:w="3403" w:type="dxa"/>
            <w:tcBorders>
              <w:top w:val="nil"/>
              <w:left w:val="single" w:sz="4" w:space="0" w:color="auto"/>
              <w:bottom w:val="single" w:sz="4" w:space="0" w:color="auto"/>
              <w:right w:val="single" w:sz="4"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护理学中美合作</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80</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80</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0</w:t>
            </w:r>
          </w:p>
        </w:tc>
        <w:tc>
          <w:tcPr>
            <w:tcW w:w="851"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0</w:t>
            </w:r>
          </w:p>
        </w:tc>
        <w:tc>
          <w:tcPr>
            <w:tcW w:w="1276"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100.00%</w:t>
            </w:r>
          </w:p>
        </w:tc>
      </w:tr>
      <w:tr w:rsidR="007C2EBD">
        <w:trPr>
          <w:trHeight w:val="270"/>
        </w:trPr>
        <w:tc>
          <w:tcPr>
            <w:tcW w:w="3403" w:type="dxa"/>
            <w:tcBorders>
              <w:top w:val="nil"/>
              <w:left w:val="single" w:sz="4" w:space="0" w:color="auto"/>
              <w:bottom w:val="single" w:sz="4" w:space="0" w:color="auto"/>
              <w:right w:val="single" w:sz="4"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proofErr w:type="gramStart"/>
            <w:r>
              <w:rPr>
                <w:rFonts w:ascii="Calibri" w:hAnsi="Calibri" w:cs="宋体"/>
                <w:kern w:val="0"/>
                <w:szCs w:val="21"/>
              </w:rPr>
              <w:t>护理学专升</w:t>
            </w:r>
            <w:proofErr w:type="gramEnd"/>
            <w:r>
              <w:rPr>
                <w:rFonts w:ascii="Calibri" w:hAnsi="Calibri" w:cs="宋体"/>
                <w:kern w:val="0"/>
                <w:szCs w:val="21"/>
              </w:rPr>
              <w:t>本</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29</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24</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0</w:t>
            </w:r>
          </w:p>
        </w:tc>
        <w:tc>
          <w:tcPr>
            <w:tcW w:w="851"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5</w:t>
            </w:r>
          </w:p>
        </w:tc>
        <w:tc>
          <w:tcPr>
            <w:tcW w:w="1276"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83.00%</w:t>
            </w:r>
          </w:p>
        </w:tc>
      </w:tr>
      <w:tr w:rsidR="007C2EBD">
        <w:trPr>
          <w:trHeight w:val="270"/>
        </w:trPr>
        <w:tc>
          <w:tcPr>
            <w:tcW w:w="3403" w:type="dxa"/>
            <w:tcBorders>
              <w:top w:val="nil"/>
              <w:left w:val="single" w:sz="4" w:space="0" w:color="auto"/>
              <w:bottom w:val="single" w:sz="4" w:space="0" w:color="auto"/>
              <w:right w:val="single" w:sz="4"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护理专科</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130</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129</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0</w:t>
            </w:r>
          </w:p>
        </w:tc>
        <w:tc>
          <w:tcPr>
            <w:tcW w:w="851"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1</w:t>
            </w:r>
          </w:p>
        </w:tc>
        <w:tc>
          <w:tcPr>
            <w:tcW w:w="1276"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99.00%</w:t>
            </w:r>
          </w:p>
        </w:tc>
      </w:tr>
      <w:tr w:rsidR="007C2EBD">
        <w:trPr>
          <w:trHeight w:val="270"/>
        </w:trPr>
        <w:tc>
          <w:tcPr>
            <w:tcW w:w="3403" w:type="dxa"/>
            <w:tcBorders>
              <w:top w:val="nil"/>
              <w:left w:val="single" w:sz="4" w:space="0" w:color="auto"/>
              <w:bottom w:val="single" w:sz="4" w:space="0" w:color="auto"/>
              <w:right w:val="single" w:sz="4" w:space="0" w:color="auto"/>
            </w:tcBorders>
            <w:shd w:val="clear" w:color="auto" w:fill="auto"/>
            <w:vAlign w:val="bottom"/>
          </w:tcPr>
          <w:p w:rsidR="007C2EBD" w:rsidRDefault="00825F1F">
            <w:pPr>
              <w:widowControl/>
              <w:spacing w:line="276" w:lineRule="auto"/>
              <w:rPr>
                <w:rFonts w:ascii="宋体" w:hAnsi="宋体" w:cs="宋体"/>
                <w:b/>
                <w:bCs/>
                <w:kern w:val="0"/>
                <w:szCs w:val="21"/>
              </w:rPr>
            </w:pPr>
            <w:r>
              <w:rPr>
                <w:rFonts w:ascii="宋体" w:hAnsi="宋体" w:cs="宋体" w:hint="eastAsia"/>
                <w:b/>
                <w:bCs/>
                <w:kern w:val="0"/>
                <w:szCs w:val="21"/>
              </w:rPr>
              <w:t>公共卫生与管理学院</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267</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259</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0</w:t>
            </w:r>
          </w:p>
        </w:tc>
        <w:tc>
          <w:tcPr>
            <w:tcW w:w="851"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8</w:t>
            </w:r>
          </w:p>
        </w:tc>
        <w:tc>
          <w:tcPr>
            <w:tcW w:w="1276"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97.00%</w:t>
            </w:r>
          </w:p>
        </w:tc>
      </w:tr>
      <w:tr w:rsidR="007C2EBD">
        <w:trPr>
          <w:trHeight w:val="270"/>
        </w:trPr>
        <w:tc>
          <w:tcPr>
            <w:tcW w:w="3403" w:type="dxa"/>
            <w:tcBorders>
              <w:top w:val="nil"/>
              <w:left w:val="single" w:sz="4" w:space="0" w:color="auto"/>
              <w:bottom w:val="single" w:sz="4" w:space="0" w:color="auto"/>
              <w:right w:val="single" w:sz="4"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公共管理类</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173</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170</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0</w:t>
            </w:r>
          </w:p>
        </w:tc>
        <w:tc>
          <w:tcPr>
            <w:tcW w:w="851"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3</w:t>
            </w:r>
          </w:p>
        </w:tc>
        <w:tc>
          <w:tcPr>
            <w:tcW w:w="1276"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98.00%</w:t>
            </w:r>
          </w:p>
        </w:tc>
      </w:tr>
      <w:tr w:rsidR="007C2EBD">
        <w:trPr>
          <w:trHeight w:val="270"/>
        </w:trPr>
        <w:tc>
          <w:tcPr>
            <w:tcW w:w="3403" w:type="dxa"/>
            <w:tcBorders>
              <w:top w:val="nil"/>
              <w:left w:val="single" w:sz="4" w:space="0" w:color="auto"/>
              <w:bottom w:val="single" w:sz="4" w:space="0" w:color="auto"/>
              <w:right w:val="single" w:sz="4"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预防医学</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94</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89</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0</w:t>
            </w:r>
          </w:p>
        </w:tc>
        <w:tc>
          <w:tcPr>
            <w:tcW w:w="851"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5</w:t>
            </w:r>
          </w:p>
        </w:tc>
        <w:tc>
          <w:tcPr>
            <w:tcW w:w="1276"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95.00%</w:t>
            </w:r>
          </w:p>
        </w:tc>
      </w:tr>
      <w:tr w:rsidR="007C2EBD">
        <w:trPr>
          <w:trHeight w:val="270"/>
        </w:trPr>
        <w:tc>
          <w:tcPr>
            <w:tcW w:w="3403" w:type="dxa"/>
            <w:tcBorders>
              <w:top w:val="nil"/>
              <w:left w:val="single" w:sz="4" w:space="0" w:color="auto"/>
              <w:bottom w:val="single" w:sz="4" w:space="0" w:color="auto"/>
              <w:right w:val="single" w:sz="4" w:space="0" w:color="auto"/>
            </w:tcBorders>
            <w:shd w:val="clear" w:color="auto" w:fill="auto"/>
            <w:vAlign w:val="bottom"/>
          </w:tcPr>
          <w:p w:rsidR="007C2EBD" w:rsidRDefault="00825F1F">
            <w:pPr>
              <w:widowControl/>
              <w:spacing w:line="276" w:lineRule="auto"/>
              <w:rPr>
                <w:rFonts w:ascii="宋体" w:hAnsi="宋体" w:cs="宋体"/>
                <w:b/>
                <w:bCs/>
                <w:kern w:val="0"/>
                <w:szCs w:val="21"/>
              </w:rPr>
            </w:pPr>
            <w:r>
              <w:rPr>
                <w:rFonts w:ascii="宋体" w:hAnsi="宋体" w:cs="宋体" w:hint="eastAsia"/>
                <w:b/>
                <w:bCs/>
                <w:kern w:val="0"/>
                <w:szCs w:val="21"/>
              </w:rPr>
              <w:t>口腔医学院</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61</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61</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0</w:t>
            </w:r>
          </w:p>
        </w:tc>
        <w:tc>
          <w:tcPr>
            <w:tcW w:w="851"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0</w:t>
            </w:r>
          </w:p>
        </w:tc>
        <w:tc>
          <w:tcPr>
            <w:tcW w:w="1276"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100.00%</w:t>
            </w:r>
          </w:p>
        </w:tc>
      </w:tr>
      <w:tr w:rsidR="007C2EBD">
        <w:trPr>
          <w:trHeight w:val="270"/>
        </w:trPr>
        <w:tc>
          <w:tcPr>
            <w:tcW w:w="3403" w:type="dxa"/>
            <w:tcBorders>
              <w:top w:val="nil"/>
              <w:left w:val="single" w:sz="4" w:space="0" w:color="auto"/>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口腔医学</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61</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61</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0</w:t>
            </w:r>
          </w:p>
        </w:tc>
        <w:tc>
          <w:tcPr>
            <w:tcW w:w="851"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0</w:t>
            </w:r>
          </w:p>
        </w:tc>
        <w:tc>
          <w:tcPr>
            <w:tcW w:w="1276"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100.00%</w:t>
            </w:r>
          </w:p>
        </w:tc>
      </w:tr>
      <w:tr w:rsidR="007C2EBD">
        <w:trPr>
          <w:trHeight w:val="270"/>
        </w:trPr>
        <w:tc>
          <w:tcPr>
            <w:tcW w:w="3403" w:type="dxa"/>
            <w:tcBorders>
              <w:top w:val="nil"/>
              <w:left w:val="single" w:sz="4" w:space="0" w:color="auto"/>
              <w:bottom w:val="single" w:sz="4" w:space="0" w:color="auto"/>
              <w:right w:val="single" w:sz="4" w:space="0" w:color="auto"/>
            </w:tcBorders>
            <w:shd w:val="clear" w:color="auto" w:fill="auto"/>
            <w:vAlign w:val="bottom"/>
          </w:tcPr>
          <w:p w:rsidR="007C2EBD" w:rsidRDefault="00825F1F">
            <w:pPr>
              <w:widowControl/>
              <w:spacing w:line="276" w:lineRule="auto"/>
              <w:rPr>
                <w:rFonts w:ascii="宋体" w:hAnsi="宋体" w:cs="宋体"/>
                <w:b/>
                <w:bCs/>
                <w:kern w:val="0"/>
                <w:szCs w:val="21"/>
              </w:rPr>
            </w:pPr>
            <w:r>
              <w:rPr>
                <w:rFonts w:ascii="宋体" w:hAnsi="宋体" w:cs="宋体" w:hint="eastAsia"/>
                <w:b/>
                <w:bCs/>
                <w:kern w:val="0"/>
                <w:szCs w:val="21"/>
              </w:rPr>
              <w:t>临床医学院</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753</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749</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0</w:t>
            </w:r>
          </w:p>
        </w:tc>
        <w:tc>
          <w:tcPr>
            <w:tcW w:w="851"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4</w:t>
            </w:r>
          </w:p>
        </w:tc>
        <w:tc>
          <w:tcPr>
            <w:tcW w:w="1276"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99.00%</w:t>
            </w:r>
          </w:p>
        </w:tc>
      </w:tr>
      <w:tr w:rsidR="007C2EBD">
        <w:trPr>
          <w:trHeight w:val="270"/>
        </w:trPr>
        <w:tc>
          <w:tcPr>
            <w:tcW w:w="3403" w:type="dxa"/>
            <w:tcBorders>
              <w:top w:val="nil"/>
              <w:left w:val="single" w:sz="4" w:space="0" w:color="auto"/>
              <w:bottom w:val="single" w:sz="4" w:space="0" w:color="auto"/>
              <w:right w:val="single" w:sz="4"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临床医学</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593</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592</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0</w:t>
            </w:r>
          </w:p>
        </w:tc>
        <w:tc>
          <w:tcPr>
            <w:tcW w:w="851"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1</w:t>
            </w:r>
          </w:p>
        </w:tc>
        <w:tc>
          <w:tcPr>
            <w:tcW w:w="1276"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99.83%</w:t>
            </w:r>
          </w:p>
        </w:tc>
      </w:tr>
      <w:tr w:rsidR="007C2EBD">
        <w:trPr>
          <w:trHeight w:val="270"/>
        </w:trPr>
        <w:tc>
          <w:tcPr>
            <w:tcW w:w="3403" w:type="dxa"/>
            <w:tcBorders>
              <w:top w:val="nil"/>
              <w:left w:val="single" w:sz="4" w:space="0" w:color="auto"/>
              <w:bottom w:val="single" w:sz="4" w:space="0" w:color="auto"/>
              <w:right w:val="single" w:sz="4"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临床医学</w:t>
            </w:r>
            <w:r>
              <w:rPr>
                <w:rFonts w:ascii="Calibri" w:hAnsi="Calibri" w:cs="宋体"/>
                <w:kern w:val="0"/>
                <w:szCs w:val="21"/>
              </w:rPr>
              <w:t>"5+3"</w:t>
            </w:r>
            <w:r>
              <w:rPr>
                <w:rFonts w:ascii="Calibri" w:hAnsi="Calibri" w:cs="宋体"/>
                <w:kern w:val="0"/>
                <w:szCs w:val="21"/>
              </w:rPr>
              <w:t>一体化</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100</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100</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0</w:t>
            </w:r>
          </w:p>
        </w:tc>
        <w:tc>
          <w:tcPr>
            <w:tcW w:w="851"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0</w:t>
            </w:r>
          </w:p>
        </w:tc>
        <w:tc>
          <w:tcPr>
            <w:tcW w:w="1276"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100.00%</w:t>
            </w:r>
          </w:p>
        </w:tc>
      </w:tr>
      <w:tr w:rsidR="007C2EBD" w:rsidTr="00814B5D">
        <w:trPr>
          <w:trHeight w:val="270"/>
        </w:trPr>
        <w:tc>
          <w:tcPr>
            <w:tcW w:w="3403" w:type="dxa"/>
            <w:tcBorders>
              <w:top w:val="nil"/>
              <w:left w:val="single" w:sz="4" w:space="0" w:color="auto"/>
              <w:bottom w:val="single" w:sz="4" w:space="0" w:color="auto"/>
              <w:right w:val="single" w:sz="4"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临床医学（专升本）</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60</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57</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0</w:t>
            </w:r>
          </w:p>
        </w:tc>
        <w:tc>
          <w:tcPr>
            <w:tcW w:w="851"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3</w:t>
            </w:r>
          </w:p>
        </w:tc>
        <w:tc>
          <w:tcPr>
            <w:tcW w:w="1276"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95.00%</w:t>
            </w:r>
          </w:p>
        </w:tc>
      </w:tr>
      <w:tr w:rsidR="007C2EBD" w:rsidTr="00814B5D">
        <w:trPr>
          <w:trHeight w:val="270"/>
        </w:trPr>
        <w:tc>
          <w:tcPr>
            <w:tcW w:w="3403" w:type="dxa"/>
            <w:tcBorders>
              <w:top w:val="single" w:sz="4" w:space="0" w:color="auto"/>
              <w:left w:val="single" w:sz="4" w:space="0" w:color="auto"/>
              <w:bottom w:val="single" w:sz="4" w:space="0" w:color="auto"/>
              <w:right w:val="single" w:sz="4" w:space="0" w:color="auto"/>
            </w:tcBorders>
            <w:shd w:val="clear" w:color="auto" w:fill="auto"/>
            <w:vAlign w:val="bottom"/>
          </w:tcPr>
          <w:p w:rsidR="007C2EBD" w:rsidRDefault="00825F1F">
            <w:pPr>
              <w:widowControl/>
              <w:spacing w:line="276" w:lineRule="auto"/>
              <w:rPr>
                <w:rFonts w:ascii="宋体" w:hAnsi="宋体" w:cs="宋体"/>
                <w:b/>
                <w:bCs/>
                <w:kern w:val="0"/>
                <w:szCs w:val="21"/>
              </w:rPr>
            </w:pPr>
            <w:r>
              <w:rPr>
                <w:rFonts w:ascii="宋体" w:hAnsi="宋体" w:cs="宋体" w:hint="eastAsia"/>
                <w:b/>
                <w:bCs/>
                <w:kern w:val="0"/>
                <w:szCs w:val="21"/>
              </w:rPr>
              <w:lastRenderedPageBreak/>
              <w:t>第二临床医学院</w:t>
            </w:r>
          </w:p>
        </w:tc>
        <w:tc>
          <w:tcPr>
            <w:tcW w:w="992" w:type="dxa"/>
            <w:tcBorders>
              <w:top w:val="single" w:sz="4" w:space="0" w:color="auto"/>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241</w:t>
            </w:r>
          </w:p>
        </w:tc>
        <w:tc>
          <w:tcPr>
            <w:tcW w:w="992" w:type="dxa"/>
            <w:tcBorders>
              <w:top w:val="single" w:sz="4" w:space="0" w:color="auto"/>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235</w:t>
            </w:r>
          </w:p>
        </w:tc>
        <w:tc>
          <w:tcPr>
            <w:tcW w:w="992" w:type="dxa"/>
            <w:tcBorders>
              <w:top w:val="single" w:sz="4" w:space="0" w:color="auto"/>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2</w:t>
            </w:r>
          </w:p>
        </w:tc>
        <w:tc>
          <w:tcPr>
            <w:tcW w:w="851" w:type="dxa"/>
            <w:tcBorders>
              <w:top w:val="single" w:sz="4" w:space="0" w:color="auto"/>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6</w:t>
            </w:r>
          </w:p>
        </w:tc>
        <w:tc>
          <w:tcPr>
            <w:tcW w:w="1276" w:type="dxa"/>
            <w:tcBorders>
              <w:top w:val="single" w:sz="4" w:space="0" w:color="auto"/>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98.00%</w:t>
            </w:r>
          </w:p>
        </w:tc>
      </w:tr>
      <w:tr w:rsidR="007C2EBD">
        <w:trPr>
          <w:trHeight w:val="270"/>
        </w:trPr>
        <w:tc>
          <w:tcPr>
            <w:tcW w:w="3403" w:type="dxa"/>
            <w:tcBorders>
              <w:top w:val="nil"/>
              <w:left w:val="single" w:sz="4" w:space="0" w:color="auto"/>
              <w:bottom w:val="single" w:sz="4" w:space="0" w:color="auto"/>
              <w:right w:val="single" w:sz="4"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儿科学</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58</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57</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0</w:t>
            </w:r>
          </w:p>
        </w:tc>
        <w:tc>
          <w:tcPr>
            <w:tcW w:w="851"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1</w:t>
            </w:r>
          </w:p>
        </w:tc>
        <w:tc>
          <w:tcPr>
            <w:tcW w:w="1276"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98.00%</w:t>
            </w:r>
          </w:p>
        </w:tc>
      </w:tr>
      <w:tr w:rsidR="007C2EBD">
        <w:trPr>
          <w:trHeight w:val="27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康复治疗学</w:t>
            </w:r>
          </w:p>
        </w:tc>
        <w:tc>
          <w:tcPr>
            <w:tcW w:w="992" w:type="dxa"/>
            <w:tcBorders>
              <w:top w:val="single" w:sz="4" w:space="0" w:color="auto"/>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64</w:t>
            </w:r>
          </w:p>
        </w:tc>
        <w:tc>
          <w:tcPr>
            <w:tcW w:w="992" w:type="dxa"/>
            <w:tcBorders>
              <w:top w:val="single" w:sz="4" w:space="0" w:color="auto"/>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61</w:t>
            </w:r>
          </w:p>
        </w:tc>
        <w:tc>
          <w:tcPr>
            <w:tcW w:w="992" w:type="dxa"/>
            <w:tcBorders>
              <w:top w:val="single" w:sz="4" w:space="0" w:color="auto"/>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2</w:t>
            </w:r>
          </w:p>
        </w:tc>
        <w:tc>
          <w:tcPr>
            <w:tcW w:w="851" w:type="dxa"/>
            <w:tcBorders>
              <w:top w:val="single" w:sz="4" w:space="0" w:color="auto"/>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3</w:t>
            </w:r>
          </w:p>
        </w:tc>
        <w:tc>
          <w:tcPr>
            <w:tcW w:w="1276" w:type="dxa"/>
            <w:tcBorders>
              <w:top w:val="single" w:sz="4" w:space="0" w:color="auto"/>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95.00%</w:t>
            </w:r>
          </w:p>
        </w:tc>
      </w:tr>
      <w:tr w:rsidR="007C2EBD">
        <w:trPr>
          <w:trHeight w:val="27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临床医学</w:t>
            </w:r>
            <w:r>
              <w:rPr>
                <w:rFonts w:ascii="Calibri" w:hAnsi="Calibri" w:cs="宋体"/>
                <w:kern w:val="0"/>
                <w:szCs w:val="21"/>
              </w:rPr>
              <w:t>"5+3"</w:t>
            </w:r>
            <w:r>
              <w:rPr>
                <w:rFonts w:ascii="Calibri" w:hAnsi="Calibri" w:cs="宋体"/>
                <w:kern w:val="0"/>
                <w:szCs w:val="21"/>
              </w:rPr>
              <w:t>一体化（儿科学）</w:t>
            </w:r>
          </w:p>
        </w:tc>
        <w:tc>
          <w:tcPr>
            <w:tcW w:w="992" w:type="dxa"/>
            <w:tcBorders>
              <w:top w:val="single" w:sz="4" w:space="0" w:color="auto"/>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30</w:t>
            </w:r>
          </w:p>
        </w:tc>
        <w:tc>
          <w:tcPr>
            <w:tcW w:w="992" w:type="dxa"/>
            <w:tcBorders>
              <w:top w:val="single" w:sz="4" w:space="0" w:color="auto"/>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29</w:t>
            </w:r>
          </w:p>
        </w:tc>
        <w:tc>
          <w:tcPr>
            <w:tcW w:w="992" w:type="dxa"/>
            <w:tcBorders>
              <w:top w:val="single" w:sz="4" w:space="0" w:color="auto"/>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0</w:t>
            </w:r>
          </w:p>
        </w:tc>
        <w:tc>
          <w:tcPr>
            <w:tcW w:w="851" w:type="dxa"/>
            <w:tcBorders>
              <w:top w:val="single" w:sz="4" w:space="0" w:color="auto"/>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1</w:t>
            </w:r>
          </w:p>
        </w:tc>
        <w:tc>
          <w:tcPr>
            <w:tcW w:w="1276" w:type="dxa"/>
            <w:tcBorders>
              <w:top w:val="single" w:sz="4" w:space="0" w:color="auto"/>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97.00%</w:t>
            </w:r>
          </w:p>
        </w:tc>
      </w:tr>
      <w:tr w:rsidR="007C2EBD">
        <w:trPr>
          <w:trHeight w:val="270"/>
        </w:trPr>
        <w:tc>
          <w:tcPr>
            <w:tcW w:w="3403" w:type="dxa"/>
            <w:tcBorders>
              <w:top w:val="nil"/>
              <w:left w:val="single" w:sz="4" w:space="0" w:color="auto"/>
              <w:bottom w:val="single" w:sz="4" w:space="0" w:color="auto"/>
              <w:right w:val="single" w:sz="4"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麻醉学</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57</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57</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0</w:t>
            </w:r>
          </w:p>
        </w:tc>
        <w:tc>
          <w:tcPr>
            <w:tcW w:w="851"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0</w:t>
            </w:r>
          </w:p>
        </w:tc>
        <w:tc>
          <w:tcPr>
            <w:tcW w:w="1276"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100.00%</w:t>
            </w:r>
          </w:p>
        </w:tc>
      </w:tr>
      <w:tr w:rsidR="007C2EBD">
        <w:trPr>
          <w:trHeight w:val="270"/>
        </w:trPr>
        <w:tc>
          <w:tcPr>
            <w:tcW w:w="3403" w:type="dxa"/>
            <w:tcBorders>
              <w:top w:val="nil"/>
              <w:left w:val="single" w:sz="4" w:space="0" w:color="auto"/>
              <w:bottom w:val="single" w:sz="4" w:space="0" w:color="auto"/>
              <w:right w:val="single" w:sz="4"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中医学</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32</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31</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0</w:t>
            </w:r>
          </w:p>
        </w:tc>
        <w:tc>
          <w:tcPr>
            <w:tcW w:w="851"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1</w:t>
            </w:r>
          </w:p>
        </w:tc>
        <w:tc>
          <w:tcPr>
            <w:tcW w:w="1276"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97.00%</w:t>
            </w:r>
          </w:p>
        </w:tc>
      </w:tr>
      <w:tr w:rsidR="007C2EBD">
        <w:trPr>
          <w:trHeight w:val="465"/>
        </w:trPr>
        <w:tc>
          <w:tcPr>
            <w:tcW w:w="3403" w:type="dxa"/>
            <w:tcBorders>
              <w:top w:val="nil"/>
              <w:left w:val="single" w:sz="4" w:space="0" w:color="auto"/>
              <w:bottom w:val="single" w:sz="4" w:space="0" w:color="auto"/>
              <w:right w:val="single" w:sz="4" w:space="0" w:color="auto"/>
            </w:tcBorders>
            <w:shd w:val="clear" w:color="auto" w:fill="auto"/>
            <w:vAlign w:val="bottom"/>
          </w:tcPr>
          <w:p w:rsidR="007C2EBD" w:rsidRDefault="00825F1F">
            <w:pPr>
              <w:widowControl/>
              <w:spacing w:line="276" w:lineRule="auto"/>
              <w:rPr>
                <w:rFonts w:ascii="宋体" w:hAnsi="宋体" w:cs="宋体"/>
                <w:b/>
                <w:bCs/>
                <w:kern w:val="0"/>
                <w:szCs w:val="21"/>
              </w:rPr>
            </w:pPr>
            <w:r>
              <w:rPr>
                <w:rFonts w:ascii="宋体" w:hAnsi="宋体" w:cs="宋体" w:hint="eastAsia"/>
                <w:b/>
                <w:bCs/>
                <w:kern w:val="0"/>
                <w:szCs w:val="21"/>
              </w:rPr>
              <w:t>第一临床医学院、信息与工程学院</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199</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196</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0</w:t>
            </w:r>
          </w:p>
        </w:tc>
        <w:tc>
          <w:tcPr>
            <w:tcW w:w="851"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3</w:t>
            </w:r>
          </w:p>
        </w:tc>
        <w:tc>
          <w:tcPr>
            <w:tcW w:w="1276"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98.00%</w:t>
            </w:r>
          </w:p>
        </w:tc>
      </w:tr>
      <w:tr w:rsidR="007C2EBD">
        <w:trPr>
          <w:trHeight w:val="270"/>
        </w:trPr>
        <w:tc>
          <w:tcPr>
            <w:tcW w:w="3403" w:type="dxa"/>
            <w:tcBorders>
              <w:top w:val="nil"/>
              <w:left w:val="single" w:sz="4" w:space="0" w:color="auto"/>
              <w:bottom w:val="single" w:sz="4" w:space="0" w:color="auto"/>
              <w:right w:val="single" w:sz="4"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信息系统与信息管理</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72</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69</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0</w:t>
            </w:r>
          </w:p>
        </w:tc>
        <w:tc>
          <w:tcPr>
            <w:tcW w:w="851"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3</w:t>
            </w:r>
          </w:p>
        </w:tc>
        <w:tc>
          <w:tcPr>
            <w:tcW w:w="1276"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96.00%</w:t>
            </w:r>
          </w:p>
        </w:tc>
      </w:tr>
      <w:tr w:rsidR="007C2EBD">
        <w:trPr>
          <w:trHeight w:val="270"/>
        </w:trPr>
        <w:tc>
          <w:tcPr>
            <w:tcW w:w="3403" w:type="dxa"/>
            <w:tcBorders>
              <w:top w:val="nil"/>
              <w:left w:val="single" w:sz="4" w:space="0" w:color="auto"/>
              <w:bottom w:val="single" w:sz="4" w:space="0" w:color="auto"/>
              <w:right w:val="single" w:sz="4"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医学影像学</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127</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127</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0</w:t>
            </w:r>
          </w:p>
        </w:tc>
        <w:tc>
          <w:tcPr>
            <w:tcW w:w="851"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0</w:t>
            </w:r>
          </w:p>
        </w:tc>
        <w:tc>
          <w:tcPr>
            <w:tcW w:w="1276"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100.00%</w:t>
            </w:r>
          </w:p>
        </w:tc>
      </w:tr>
      <w:tr w:rsidR="007C2EBD">
        <w:trPr>
          <w:trHeight w:val="270"/>
        </w:trPr>
        <w:tc>
          <w:tcPr>
            <w:tcW w:w="3403" w:type="dxa"/>
            <w:tcBorders>
              <w:top w:val="nil"/>
              <w:left w:val="single" w:sz="4" w:space="0" w:color="auto"/>
              <w:bottom w:val="single" w:sz="4" w:space="0" w:color="auto"/>
              <w:right w:val="single" w:sz="4" w:space="0" w:color="auto"/>
            </w:tcBorders>
            <w:shd w:val="clear" w:color="auto" w:fill="auto"/>
            <w:vAlign w:val="center"/>
          </w:tcPr>
          <w:p w:rsidR="007C2EBD" w:rsidRDefault="00825F1F">
            <w:pPr>
              <w:widowControl/>
              <w:spacing w:line="276" w:lineRule="auto"/>
              <w:jc w:val="left"/>
              <w:rPr>
                <w:rFonts w:ascii="宋体" w:hAnsi="宋体" w:cs="宋体"/>
                <w:b/>
                <w:bCs/>
                <w:kern w:val="0"/>
                <w:szCs w:val="21"/>
              </w:rPr>
            </w:pPr>
            <w:r>
              <w:rPr>
                <w:rFonts w:ascii="宋体" w:hAnsi="宋体" w:cs="宋体" w:hint="eastAsia"/>
                <w:b/>
                <w:bCs/>
                <w:kern w:val="0"/>
                <w:szCs w:val="21"/>
              </w:rPr>
              <w:t>精神医学学院</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88</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83</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0</w:t>
            </w:r>
          </w:p>
        </w:tc>
        <w:tc>
          <w:tcPr>
            <w:tcW w:w="851"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5</w:t>
            </w:r>
          </w:p>
        </w:tc>
        <w:tc>
          <w:tcPr>
            <w:tcW w:w="1276"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94.00%</w:t>
            </w:r>
          </w:p>
        </w:tc>
      </w:tr>
      <w:tr w:rsidR="007C2EBD">
        <w:trPr>
          <w:trHeight w:val="270"/>
        </w:trPr>
        <w:tc>
          <w:tcPr>
            <w:tcW w:w="3403" w:type="dxa"/>
            <w:tcBorders>
              <w:top w:val="nil"/>
              <w:left w:val="single" w:sz="4" w:space="0" w:color="auto"/>
              <w:bottom w:val="single" w:sz="4" w:space="0" w:color="auto"/>
              <w:right w:val="single" w:sz="4"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应用心理学</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33</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29</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0</w:t>
            </w:r>
          </w:p>
        </w:tc>
        <w:tc>
          <w:tcPr>
            <w:tcW w:w="851"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4</w:t>
            </w:r>
          </w:p>
        </w:tc>
        <w:tc>
          <w:tcPr>
            <w:tcW w:w="1276"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88.00%</w:t>
            </w:r>
          </w:p>
        </w:tc>
      </w:tr>
      <w:tr w:rsidR="007C2EBD">
        <w:trPr>
          <w:trHeight w:val="270"/>
        </w:trPr>
        <w:tc>
          <w:tcPr>
            <w:tcW w:w="3403" w:type="dxa"/>
            <w:tcBorders>
              <w:top w:val="nil"/>
              <w:left w:val="single" w:sz="4" w:space="0" w:color="auto"/>
              <w:bottom w:val="single" w:sz="4" w:space="0" w:color="auto"/>
              <w:right w:val="single" w:sz="4"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精神医学</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55</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54</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0</w:t>
            </w:r>
          </w:p>
        </w:tc>
        <w:tc>
          <w:tcPr>
            <w:tcW w:w="851"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1</w:t>
            </w:r>
          </w:p>
        </w:tc>
        <w:tc>
          <w:tcPr>
            <w:tcW w:w="1276"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98.00%</w:t>
            </w:r>
          </w:p>
        </w:tc>
      </w:tr>
      <w:tr w:rsidR="007C2EBD">
        <w:trPr>
          <w:trHeight w:val="405"/>
        </w:trPr>
        <w:tc>
          <w:tcPr>
            <w:tcW w:w="3403" w:type="dxa"/>
            <w:tcBorders>
              <w:top w:val="nil"/>
              <w:left w:val="single" w:sz="4" w:space="0" w:color="auto"/>
              <w:bottom w:val="single" w:sz="4" w:space="0" w:color="auto"/>
              <w:right w:val="single" w:sz="4" w:space="0" w:color="auto"/>
            </w:tcBorders>
            <w:shd w:val="clear" w:color="auto" w:fill="auto"/>
            <w:vAlign w:val="bottom"/>
          </w:tcPr>
          <w:p w:rsidR="007C2EBD" w:rsidRDefault="00825F1F">
            <w:pPr>
              <w:widowControl/>
              <w:spacing w:line="276" w:lineRule="auto"/>
              <w:rPr>
                <w:rFonts w:ascii="宋体" w:hAnsi="宋体" w:cs="宋体"/>
                <w:b/>
                <w:bCs/>
                <w:kern w:val="0"/>
                <w:szCs w:val="21"/>
              </w:rPr>
            </w:pPr>
            <w:r>
              <w:rPr>
                <w:rFonts w:ascii="宋体" w:hAnsi="宋体" w:cs="宋体" w:hint="eastAsia"/>
                <w:b/>
                <w:bCs/>
                <w:kern w:val="0"/>
                <w:szCs w:val="21"/>
              </w:rPr>
              <w:t>温州医科大学合计</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3033</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2971</w:t>
            </w:r>
          </w:p>
        </w:tc>
        <w:tc>
          <w:tcPr>
            <w:tcW w:w="992"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7</w:t>
            </w:r>
          </w:p>
        </w:tc>
        <w:tc>
          <w:tcPr>
            <w:tcW w:w="851"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62</w:t>
            </w:r>
          </w:p>
        </w:tc>
        <w:tc>
          <w:tcPr>
            <w:tcW w:w="1276" w:type="dxa"/>
            <w:tcBorders>
              <w:top w:val="nil"/>
              <w:left w:val="nil"/>
              <w:bottom w:val="single" w:sz="4" w:space="0" w:color="auto"/>
              <w:right w:val="single" w:sz="4" w:space="0" w:color="auto"/>
            </w:tcBorders>
            <w:shd w:val="clear" w:color="auto" w:fill="auto"/>
            <w:vAlign w:val="bottom"/>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9</w:t>
            </w:r>
            <w:r>
              <w:rPr>
                <w:rFonts w:ascii="Calibri" w:hAnsi="Calibri" w:cs="宋体" w:hint="eastAsia"/>
                <w:kern w:val="0"/>
                <w:szCs w:val="21"/>
              </w:rPr>
              <w:t>7.96</w:t>
            </w:r>
            <w:r>
              <w:rPr>
                <w:rFonts w:ascii="Calibri" w:hAnsi="Calibri" w:cs="宋体"/>
                <w:kern w:val="0"/>
                <w:szCs w:val="21"/>
              </w:rPr>
              <w:t>%</w:t>
            </w:r>
          </w:p>
        </w:tc>
      </w:tr>
    </w:tbl>
    <w:p w:rsidR="007C2EBD" w:rsidRDefault="007C2EBD">
      <w:pPr>
        <w:spacing w:line="276" w:lineRule="auto"/>
        <w:jc w:val="left"/>
        <w:rPr>
          <w:sz w:val="24"/>
        </w:rPr>
      </w:pPr>
    </w:p>
    <w:p w:rsidR="000C3788" w:rsidRDefault="000C3788">
      <w:pPr>
        <w:spacing w:line="276" w:lineRule="auto"/>
        <w:jc w:val="left"/>
        <w:rPr>
          <w:sz w:val="24"/>
        </w:rPr>
      </w:pPr>
    </w:p>
    <w:p w:rsidR="000C3788" w:rsidRDefault="000C3788">
      <w:pPr>
        <w:spacing w:line="276" w:lineRule="auto"/>
        <w:jc w:val="left"/>
        <w:rPr>
          <w:sz w:val="24"/>
        </w:rPr>
      </w:pPr>
    </w:p>
    <w:p w:rsidR="007C2EBD" w:rsidRDefault="00825F1F">
      <w:pPr>
        <w:widowControl/>
        <w:adjustRightInd w:val="0"/>
        <w:snapToGrid w:val="0"/>
        <w:spacing w:line="360" w:lineRule="auto"/>
        <w:ind w:firstLineChars="200" w:firstLine="480"/>
        <w:rPr>
          <w:color w:val="000000"/>
          <w:sz w:val="24"/>
        </w:rPr>
      </w:pPr>
      <w:r>
        <w:rPr>
          <w:color w:val="000000"/>
          <w:sz w:val="24"/>
        </w:rPr>
        <w:t>201</w:t>
      </w:r>
      <w:r>
        <w:rPr>
          <w:rFonts w:hint="eastAsia"/>
          <w:color w:val="000000"/>
          <w:sz w:val="24"/>
        </w:rPr>
        <w:t>6</w:t>
      </w:r>
      <w:r>
        <w:rPr>
          <w:color w:val="000000"/>
          <w:sz w:val="24"/>
        </w:rPr>
        <w:t>年学校各地区录取分数</w:t>
      </w:r>
      <w:r>
        <w:rPr>
          <w:rFonts w:hint="eastAsia"/>
          <w:color w:val="000000"/>
          <w:sz w:val="24"/>
        </w:rPr>
        <w:t>情况</w:t>
      </w:r>
      <w:r>
        <w:rPr>
          <w:color w:val="000000"/>
          <w:sz w:val="24"/>
        </w:rPr>
        <w:t>见表</w:t>
      </w:r>
      <w:r>
        <w:rPr>
          <w:rFonts w:hint="eastAsia"/>
          <w:color w:val="000000"/>
          <w:sz w:val="24"/>
        </w:rPr>
        <w:t>2</w:t>
      </w:r>
      <w:r>
        <w:rPr>
          <w:color w:val="000000"/>
          <w:sz w:val="24"/>
        </w:rPr>
        <w:t>-</w:t>
      </w:r>
      <w:r>
        <w:rPr>
          <w:rFonts w:hint="eastAsia"/>
          <w:color w:val="000000"/>
          <w:sz w:val="24"/>
        </w:rPr>
        <w:t>4</w:t>
      </w:r>
      <w:r>
        <w:rPr>
          <w:rFonts w:hint="eastAsia"/>
          <w:color w:val="000000"/>
          <w:sz w:val="24"/>
        </w:rPr>
        <w:t>，其中省内</w:t>
      </w:r>
      <w:r>
        <w:rPr>
          <w:color w:val="000000"/>
          <w:sz w:val="24"/>
        </w:rPr>
        <w:t>第一批理科投档线</w:t>
      </w:r>
      <w:r>
        <w:rPr>
          <w:color w:val="000000"/>
          <w:sz w:val="24"/>
        </w:rPr>
        <w:t>64</w:t>
      </w:r>
      <w:r>
        <w:rPr>
          <w:rFonts w:hint="eastAsia"/>
          <w:color w:val="000000"/>
          <w:sz w:val="24"/>
        </w:rPr>
        <w:t>1</w:t>
      </w:r>
      <w:r>
        <w:rPr>
          <w:color w:val="000000"/>
          <w:sz w:val="24"/>
        </w:rPr>
        <w:t>分，高出省控线</w:t>
      </w:r>
      <w:r>
        <w:rPr>
          <w:color w:val="000000"/>
          <w:sz w:val="24"/>
        </w:rPr>
        <w:t>4</w:t>
      </w:r>
      <w:r>
        <w:rPr>
          <w:rFonts w:hint="eastAsia"/>
          <w:color w:val="000000"/>
          <w:sz w:val="24"/>
        </w:rPr>
        <w:t>1</w:t>
      </w:r>
      <w:r>
        <w:rPr>
          <w:color w:val="000000"/>
          <w:sz w:val="24"/>
        </w:rPr>
        <w:t>分，录取平均分为</w:t>
      </w:r>
      <w:r>
        <w:rPr>
          <w:color w:val="000000"/>
          <w:sz w:val="24"/>
        </w:rPr>
        <w:t>6</w:t>
      </w:r>
      <w:r>
        <w:rPr>
          <w:rFonts w:hint="eastAsia"/>
          <w:color w:val="000000"/>
          <w:sz w:val="24"/>
        </w:rPr>
        <w:t>55.7</w:t>
      </w:r>
      <w:r>
        <w:rPr>
          <w:color w:val="000000"/>
          <w:sz w:val="24"/>
        </w:rPr>
        <w:t>分，投档线位居浙江省省属院校第</w:t>
      </w:r>
      <w:r>
        <w:rPr>
          <w:color w:val="000000"/>
          <w:sz w:val="24"/>
        </w:rPr>
        <w:t>1</w:t>
      </w:r>
      <w:r>
        <w:rPr>
          <w:color w:val="000000"/>
          <w:sz w:val="24"/>
        </w:rPr>
        <w:t>名；第一批文科投档线为</w:t>
      </w:r>
      <w:r>
        <w:rPr>
          <w:color w:val="000000"/>
          <w:sz w:val="24"/>
        </w:rPr>
        <w:t>654</w:t>
      </w:r>
      <w:r>
        <w:rPr>
          <w:color w:val="000000"/>
          <w:sz w:val="24"/>
        </w:rPr>
        <w:t>分，高出省控线</w:t>
      </w:r>
      <w:r>
        <w:rPr>
          <w:color w:val="000000"/>
          <w:sz w:val="24"/>
        </w:rPr>
        <w:t>28</w:t>
      </w:r>
      <w:r>
        <w:rPr>
          <w:color w:val="000000"/>
          <w:sz w:val="24"/>
        </w:rPr>
        <w:t>分，录取平均分为</w:t>
      </w:r>
      <w:r>
        <w:rPr>
          <w:color w:val="000000"/>
          <w:sz w:val="24"/>
        </w:rPr>
        <w:t>656.9</w:t>
      </w:r>
      <w:r>
        <w:rPr>
          <w:color w:val="000000"/>
          <w:sz w:val="24"/>
        </w:rPr>
        <w:t>，投档线位居浙江省省属院校第</w:t>
      </w:r>
      <w:r>
        <w:rPr>
          <w:color w:val="000000"/>
          <w:sz w:val="24"/>
        </w:rPr>
        <w:t>3</w:t>
      </w:r>
      <w:r>
        <w:rPr>
          <w:color w:val="000000"/>
          <w:sz w:val="24"/>
        </w:rPr>
        <w:t>位。</w:t>
      </w:r>
    </w:p>
    <w:p w:rsidR="000C3788" w:rsidRDefault="000C3788">
      <w:pPr>
        <w:widowControl/>
        <w:adjustRightInd w:val="0"/>
        <w:snapToGrid w:val="0"/>
        <w:spacing w:line="360" w:lineRule="auto"/>
        <w:ind w:firstLineChars="200" w:firstLine="480"/>
        <w:rPr>
          <w:color w:val="000000"/>
          <w:sz w:val="24"/>
        </w:rPr>
      </w:pPr>
    </w:p>
    <w:p w:rsidR="007C2EBD" w:rsidRDefault="00825F1F" w:rsidP="00CB35BF">
      <w:pPr>
        <w:spacing w:beforeLines="50" w:afterLines="50" w:line="360" w:lineRule="auto"/>
        <w:jc w:val="center"/>
        <w:rPr>
          <w:rFonts w:hAnsi="宋体"/>
          <w:b/>
          <w:sz w:val="24"/>
        </w:rPr>
      </w:pPr>
      <w:r>
        <w:rPr>
          <w:rFonts w:hAnsi="宋体"/>
          <w:b/>
          <w:sz w:val="24"/>
        </w:rPr>
        <w:t>表</w:t>
      </w:r>
      <w:r>
        <w:rPr>
          <w:rFonts w:hAnsi="宋体" w:hint="eastAsia"/>
          <w:b/>
          <w:sz w:val="24"/>
        </w:rPr>
        <w:t>2</w:t>
      </w:r>
      <w:r>
        <w:rPr>
          <w:rFonts w:hAnsi="宋体"/>
          <w:b/>
          <w:sz w:val="24"/>
        </w:rPr>
        <w:t>-</w:t>
      </w:r>
      <w:r>
        <w:rPr>
          <w:rFonts w:hAnsi="宋体" w:hint="eastAsia"/>
          <w:b/>
          <w:sz w:val="24"/>
        </w:rPr>
        <w:t xml:space="preserve">4 </w:t>
      </w:r>
      <w:r>
        <w:rPr>
          <w:rFonts w:hAnsi="宋体"/>
          <w:b/>
          <w:sz w:val="24"/>
        </w:rPr>
        <w:t xml:space="preserve"> 201</w:t>
      </w:r>
      <w:r>
        <w:rPr>
          <w:rFonts w:hAnsi="宋体" w:hint="eastAsia"/>
          <w:b/>
          <w:sz w:val="24"/>
        </w:rPr>
        <w:t>6</w:t>
      </w:r>
      <w:r>
        <w:rPr>
          <w:rFonts w:hAnsi="宋体"/>
          <w:b/>
          <w:sz w:val="24"/>
        </w:rPr>
        <w:t>年录取情况统计</w:t>
      </w:r>
    </w:p>
    <w:tbl>
      <w:tblPr>
        <w:tblW w:w="8698" w:type="dxa"/>
        <w:tblInd w:w="-176" w:type="dxa"/>
        <w:tblLayout w:type="fixed"/>
        <w:tblLook w:val="04A0"/>
      </w:tblPr>
      <w:tblGrid>
        <w:gridCol w:w="961"/>
        <w:gridCol w:w="785"/>
        <w:gridCol w:w="1116"/>
        <w:gridCol w:w="786"/>
        <w:gridCol w:w="786"/>
        <w:gridCol w:w="786"/>
        <w:gridCol w:w="786"/>
        <w:gridCol w:w="941"/>
        <w:gridCol w:w="965"/>
        <w:gridCol w:w="786"/>
      </w:tblGrid>
      <w:tr w:rsidR="007C2EBD">
        <w:trPr>
          <w:trHeight w:val="480"/>
        </w:trPr>
        <w:tc>
          <w:tcPr>
            <w:tcW w:w="961" w:type="dxa"/>
            <w:tcBorders>
              <w:top w:val="single" w:sz="8" w:space="0" w:color="auto"/>
              <w:left w:val="single" w:sz="8" w:space="0" w:color="auto"/>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宋体" w:hAnsi="宋体" w:cs="宋体"/>
                <w:b/>
                <w:bCs/>
                <w:kern w:val="0"/>
                <w:szCs w:val="21"/>
              </w:rPr>
            </w:pPr>
            <w:r>
              <w:rPr>
                <w:rFonts w:ascii="宋体" w:hAnsi="宋体" w:cs="宋体" w:hint="eastAsia"/>
                <w:b/>
                <w:bCs/>
                <w:kern w:val="0"/>
                <w:szCs w:val="21"/>
              </w:rPr>
              <w:t>省名</w:t>
            </w:r>
          </w:p>
        </w:tc>
        <w:tc>
          <w:tcPr>
            <w:tcW w:w="785" w:type="dxa"/>
            <w:tcBorders>
              <w:top w:val="single" w:sz="8" w:space="0" w:color="auto"/>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宋体" w:hAnsi="宋体" w:cs="宋体"/>
                <w:b/>
                <w:bCs/>
                <w:kern w:val="0"/>
                <w:szCs w:val="21"/>
              </w:rPr>
            </w:pPr>
            <w:r>
              <w:rPr>
                <w:rFonts w:ascii="宋体" w:hAnsi="宋体" w:cs="宋体" w:hint="eastAsia"/>
                <w:b/>
                <w:bCs/>
                <w:kern w:val="0"/>
                <w:szCs w:val="21"/>
              </w:rPr>
              <w:t>科类</w:t>
            </w:r>
          </w:p>
        </w:tc>
        <w:tc>
          <w:tcPr>
            <w:tcW w:w="1116" w:type="dxa"/>
            <w:tcBorders>
              <w:top w:val="single" w:sz="8" w:space="0" w:color="auto"/>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宋体" w:hAnsi="宋体" w:cs="宋体"/>
                <w:b/>
                <w:bCs/>
                <w:kern w:val="0"/>
                <w:szCs w:val="21"/>
              </w:rPr>
            </w:pPr>
            <w:r>
              <w:rPr>
                <w:rFonts w:ascii="宋体" w:hAnsi="宋体" w:cs="宋体" w:hint="eastAsia"/>
                <w:b/>
                <w:bCs/>
                <w:kern w:val="0"/>
                <w:szCs w:val="21"/>
              </w:rPr>
              <w:t>批次</w:t>
            </w:r>
          </w:p>
        </w:tc>
        <w:tc>
          <w:tcPr>
            <w:tcW w:w="786" w:type="dxa"/>
            <w:tcBorders>
              <w:top w:val="single" w:sz="8" w:space="0" w:color="auto"/>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宋体" w:hAnsi="宋体" w:cs="宋体"/>
                <w:b/>
                <w:bCs/>
                <w:kern w:val="0"/>
                <w:szCs w:val="21"/>
              </w:rPr>
            </w:pPr>
            <w:r>
              <w:rPr>
                <w:rFonts w:ascii="宋体" w:hAnsi="宋体" w:cs="宋体" w:hint="eastAsia"/>
                <w:b/>
                <w:bCs/>
                <w:kern w:val="0"/>
                <w:szCs w:val="21"/>
              </w:rPr>
              <w:t>省分数线</w:t>
            </w:r>
          </w:p>
        </w:tc>
        <w:tc>
          <w:tcPr>
            <w:tcW w:w="786" w:type="dxa"/>
            <w:tcBorders>
              <w:top w:val="single" w:sz="8" w:space="0" w:color="auto"/>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宋体" w:hAnsi="宋体" w:cs="宋体"/>
                <w:b/>
                <w:bCs/>
                <w:kern w:val="0"/>
                <w:szCs w:val="21"/>
              </w:rPr>
            </w:pPr>
            <w:r>
              <w:rPr>
                <w:rFonts w:ascii="宋体" w:hAnsi="宋体" w:cs="宋体" w:hint="eastAsia"/>
                <w:b/>
                <w:bCs/>
                <w:kern w:val="0"/>
                <w:szCs w:val="21"/>
              </w:rPr>
              <w:t>计划数</w:t>
            </w:r>
          </w:p>
        </w:tc>
        <w:tc>
          <w:tcPr>
            <w:tcW w:w="786" w:type="dxa"/>
            <w:tcBorders>
              <w:top w:val="single" w:sz="8" w:space="0" w:color="auto"/>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宋体" w:hAnsi="宋体" w:cs="宋体"/>
                <w:b/>
                <w:bCs/>
                <w:kern w:val="0"/>
                <w:szCs w:val="21"/>
              </w:rPr>
            </w:pPr>
            <w:r>
              <w:rPr>
                <w:rFonts w:ascii="宋体" w:hAnsi="宋体" w:cs="宋体" w:hint="eastAsia"/>
                <w:b/>
                <w:bCs/>
                <w:kern w:val="0"/>
                <w:szCs w:val="21"/>
              </w:rPr>
              <w:t>录取数</w:t>
            </w:r>
          </w:p>
        </w:tc>
        <w:tc>
          <w:tcPr>
            <w:tcW w:w="786" w:type="dxa"/>
            <w:tcBorders>
              <w:top w:val="single" w:sz="8" w:space="0" w:color="auto"/>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宋体" w:hAnsi="宋体" w:cs="宋体"/>
                <w:b/>
                <w:bCs/>
                <w:kern w:val="0"/>
                <w:szCs w:val="21"/>
              </w:rPr>
            </w:pPr>
            <w:r>
              <w:rPr>
                <w:rFonts w:ascii="宋体" w:hAnsi="宋体" w:cs="宋体" w:hint="eastAsia"/>
                <w:b/>
                <w:bCs/>
                <w:kern w:val="0"/>
                <w:szCs w:val="21"/>
              </w:rPr>
              <w:t>最高分</w:t>
            </w:r>
          </w:p>
        </w:tc>
        <w:tc>
          <w:tcPr>
            <w:tcW w:w="941" w:type="dxa"/>
            <w:tcBorders>
              <w:top w:val="single" w:sz="8" w:space="0" w:color="auto"/>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宋体" w:hAnsi="宋体" w:cs="宋体"/>
                <w:b/>
                <w:bCs/>
                <w:kern w:val="0"/>
                <w:szCs w:val="21"/>
              </w:rPr>
            </w:pPr>
            <w:r>
              <w:rPr>
                <w:rFonts w:ascii="宋体" w:hAnsi="宋体" w:cs="宋体" w:hint="eastAsia"/>
                <w:b/>
                <w:bCs/>
                <w:kern w:val="0"/>
                <w:szCs w:val="21"/>
              </w:rPr>
              <w:t>平均分</w:t>
            </w:r>
          </w:p>
        </w:tc>
        <w:tc>
          <w:tcPr>
            <w:tcW w:w="965" w:type="dxa"/>
            <w:tcBorders>
              <w:top w:val="single" w:sz="8" w:space="0" w:color="auto"/>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宋体" w:hAnsi="宋体" w:cs="宋体"/>
                <w:b/>
                <w:bCs/>
                <w:kern w:val="0"/>
                <w:szCs w:val="21"/>
              </w:rPr>
            </w:pPr>
            <w:r>
              <w:rPr>
                <w:rFonts w:ascii="宋体" w:hAnsi="宋体" w:cs="宋体" w:hint="eastAsia"/>
                <w:b/>
                <w:bCs/>
                <w:kern w:val="0"/>
                <w:szCs w:val="21"/>
              </w:rPr>
              <w:t>首轮最低分</w:t>
            </w:r>
          </w:p>
        </w:tc>
        <w:tc>
          <w:tcPr>
            <w:tcW w:w="786" w:type="dxa"/>
            <w:tcBorders>
              <w:top w:val="single" w:sz="8" w:space="0" w:color="auto"/>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b/>
                <w:bCs/>
                <w:kern w:val="0"/>
                <w:szCs w:val="21"/>
              </w:rPr>
            </w:pPr>
            <w:r>
              <w:rPr>
                <w:rFonts w:ascii="Calibri" w:hAnsi="Calibri" w:cs="宋体"/>
                <w:b/>
                <w:bCs/>
                <w:kern w:val="0"/>
                <w:szCs w:val="21"/>
              </w:rPr>
              <w:t>2016</w:t>
            </w:r>
            <w:r>
              <w:rPr>
                <w:rFonts w:ascii="宋体" w:hAnsi="宋体" w:cs="宋体" w:hint="eastAsia"/>
                <w:b/>
                <w:bCs/>
                <w:kern w:val="0"/>
                <w:szCs w:val="21"/>
              </w:rPr>
              <w:t>年高省线</w:t>
            </w:r>
          </w:p>
        </w:tc>
      </w:tr>
      <w:tr w:rsidR="007C2EBD">
        <w:trPr>
          <w:trHeight w:val="285"/>
        </w:trPr>
        <w:tc>
          <w:tcPr>
            <w:tcW w:w="961" w:type="dxa"/>
            <w:tcBorders>
              <w:top w:val="nil"/>
              <w:left w:val="single" w:sz="8" w:space="0" w:color="auto"/>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北京</w:t>
            </w:r>
          </w:p>
        </w:tc>
        <w:tc>
          <w:tcPr>
            <w:tcW w:w="785"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理</w:t>
            </w:r>
          </w:p>
        </w:tc>
        <w:tc>
          <w:tcPr>
            <w:tcW w:w="111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1</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548</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20</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10</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646</w:t>
            </w:r>
          </w:p>
        </w:tc>
        <w:tc>
          <w:tcPr>
            <w:tcW w:w="941"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597.9</w:t>
            </w:r>
          </w:p>
        </w:tc>
        <w:tc>
          <w:tcPr>
            <w:tcW w:w="965"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587</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39</w:t>
            </w:r>
          </w:p>
        </w:tc>
      </w:tr>
      <w:tr w:rsidR="007C2EBD">
        <w:trPr>
          <w:trHeight w:val="285"/>
        </w:trPr>
        <w:tc>
          <w:tcPr>
            <w:tcW w:w="961" w:type="dxa"/>
            <w:vMerge w:val="restart"/>
            <w:tcBorders>
              <w:top w:val="nil"/>
              <w:left w:val="single" w:sz="8" w:space="0" w:color="auto"/>
              <w:bottom w:val="single" w:sz="8" w:space="0" w:color="000000"/>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天津</w:t>
            </w:r>
          </w:p>
        </w:tc>
        <w:tc>
          <w:tcPr>
            <w:tcW w:w="785" w:type="dxa"/>
            <w:vMerge w:val="restart"/>
            <w:tcBorders>
              <w:top w:val="nil"/>
              <w:left w:val="single" w:sz="8" w:space="0" w:color="auto"/>
              <w:bottom w:val="single" w:sz="8" w:space="0" w:color="000000"/>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理</w:t>
            </w:r>
          </w:p>
        </w:tc>
        <w:tc>
          <w:tcPr>
            <w:tcW w:w="111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1</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512</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7</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7</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588</w:t>
            </w:r>
          </w:p>
        </w:tc>
        <w:tc>
          <w:tcPr>
            <w:tcW w:w="941"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572.2</w:t>
            </w:r>
          </w:p>
        </w:tc>
        <w:tc>
          <w:tcPr>
            <w:tcW w:w="965"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565</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53</w:t>
            </w:r>
          </w:p>
        </w:tc>
      </w:tr>
      <w:tr w:rsidR="007C2EBD">
        <w:trPr>
          <w:trHeight w:val="285"/>
        </w:trPr>
        <w:tc>
          <w:tcPr>
            <w:tcW w:w="961" w:type="dxa"/>
            <w:vMerge/>
            <w:tcBorders>
              <w:top w:val="nil"/>
              <w:left w:val="single" w:sz="8" w:space="0" w:color="auto"/>
              <w:bottom w:val="single" w:sz="8" w:space="0" w:color="000000"/>
              <w:right w:val="single" w:sz="8" w:space="0" w:color="auto"/>
            </w:tcBorders>
            <w:vAlign w:val="center"/>
          </w:tcPr>
          <w:p w:rsidR="007C2EBD" w:rsidRDefault="007C2EBD">
            <w:pPr>
              <w:widowControl/>
              <w:spacing w:line="276" w:lineRule="auto"/>
              <w:jc w:val="center"/>
              <w:rPr>
                <w:rFonts w:ascii="宋体" w:hAnsi="宋体" w:cs="宋体"/>
                <w:kern w:val="0"/>
                <w:szCs w:val="21"/>
              </w:rPr>
            </w:pPr>
          </w:p>
        </w:tc>
        <w:tc>
          <w:tcPr>
            <w:tcW w:w="785" w:type="dxa"/>
            <w:vMerge/>
            <w:tcBorders>
              <w:top w:val="nil"/>
              <w:left w:val="single" w:sz="8" w:space="0" w:color="auto"/>
              <w:bottom w:val="single" w:sz="8" w:space="0" w:color="000000"/>
              <w:right w:val="single" w:sz="8" w:space="0" w:color="auto"/>
            </w:tcBorders>
            <w:vAlign w:val="center"/>
          </w:tcPr>
          <w:p w:rsidR="007C2EBD" w:rsidRDefault="007C2EBD">
            <w:pPr>
              <w:widowControl/>
              <w:spacing w:line="276" w:lineRule="auto"/>
              <w:jc w:val="center"/>
              <w:rPr>
                <w:rFonts w:ascii="宋体" w:hAnsi="宋体" w:cs="宋体"/>
                <w:kern w:val="0"/>
                <w:szCs w:val="21"/>
              </w:rPr>
            </w:pPr>
          </w:p>
        </w:tc>
        <w:tc>
          <w:tcPr>
            <w:tcW w:w="111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2</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424</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13</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13</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538</w:t>
            </w:r>
          </w:p>
        </w:tc>
        <w:tc>
          <w:tcPr>
            <w:tcW w:w="941"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518.9</w:t>
            </w:r>
          </w:p>
        </w:tc>
        <w:tc>
          <w:tcPr>
            <w:tcW w:w="965"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437</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13</w:t>
            </w:r>
          </w:p>
        </w:tc>
      </w:tr>
      <w:tr w:rsidR="007C2EBD">
        <w:trPr>
          <w:trHeight w:val="285"/>
        </w:trPr>
        <w:tc>
          <w:tcPr>
            <w:tcW w:w="961" w:type="dxa"/>
            <w:tcBorders>
              <w:top w:val="nil"/>
              <w:left w:val="single" w:sz="8" w:space="0" w:color="auto"/>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内蒙</w:t>
            </w:r>
          </w:p>
        </w:tc>
        <w:tc>
          <w:tcPr>
            <w:tcW w:w="785"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理</w:t>
            </w:r>
          </w:p>
        </w:tc>
        <w:tc>
          <w:tcPr>
            <w:tcW w:w="111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1</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484</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20</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20</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605</w:t>
            </w:r>
          </w:p>
        </w:tc>
        <w:tc>
          <w:tcPr>
            <w:tcW w:w="941"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573.6</w:t>
            </w:r>
          </w:p>
        </w:tc>
        <w:tc>
          <w:tcPr>
            <w:tcW w:w="965"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526</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42</w:t>
            </w:r>
          </w:p>
        </w:tc>
      </w:tr>
      <w:tr w:rsidR="007C2EBD">
        <w:trPr>
          <w:trHeight w:val="285"/>
        </w:trPr>
        <w:tc>
          <w:tcPr>
            <w:tcW w:w="961" w:type="dxa"/>
            <w:tcBorders>
              <w:top w:val="nil"/>
              <w:left w:val="single" w:sz="8" w:space="0" w:color="auto"/>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辽宁</w:t>
            </w:r>
          </w:p>
        </w:tc>
        <w:tc>
          <w:tcPr>
            <w:tcW w:w="785"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理</w:t>
            </w:r>
          </w:p>
        </w:tc>
        <w:tc>
          <w:tcPr>
            <w:tcW w:w="111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2</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373</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10</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10</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584</w:t>
            </w:r>
          </w:p>
        </w:tc>
        <w:tc>
          <w:tcPr>
            <w:tcW w:w="941"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572.6</w:t>
            </w:r>
          </w:p>
        </w:tc>
        <w:tc>
          <w:tcPr>
            <w:tcW w:w="965"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562</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189</w:t>
            </w:r>
          </w:p>
        </w:tc>
      </w:tr>
      <w:tr w:rsidR="007C2EBD">
        <w:trPr>
          <w:trHeight w:val="285"/>
        </w:trPr>
        <w:tc>
          <w:tcPr>
            <w:tcW w:w="961" w:type="dxa"/>
            <w:tcBorders>
              <w:top w:val="nil"/>
              <w:left w:val="single" w:sz="8" w:space="0" w:color="auto"/>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吉林</w:t>
            </w:r>
          </w:p>
        </w:tc>
        <w:tc>
          <w:tcPr>
            <w:tcW w:w="785"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理</w:t>
            </w:r>
          </w:p>
        </w:tc>
        <w:tc>
          <w:tcPr>
            <w:tcW w:w="111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2</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402</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10</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10</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601</w:t>
            </w:r>
          </w:p>
        </w:tc>
        <w:tc>
          <w:tcPr>
            <w:tcW w:w="941"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532.6</w:t>
            </w:r>
          </w:p>
        </w:tc>
        <w:tc>
          <w:tcPr>
            <w:tcW w:w="965"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453</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51</w:t>
            </w:r>
          </w:p>
        </w:tc>
      </w:tr>
      <w:tr w:rsidR="007C2EBD">
        <w:trPr>
          <w:trHeight w:val="285"/>
        </w:trPr>
        <w:tc>
          <w:tcPr>
            <w:tcW w:w="961" w:type="dxa"/>
            <w:tcBorders>
              <w:top w:val="nil"/>
              <w:left w:val="single" w:sz="8" w:space="0" w:color="auto"/>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黑龙江</w:t>
            </w:r>
          </w:p>
        </w:tc>
        <w:tc>
          <w:tcPr>
            <w:tcW w:w="785"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理</w:t>
            </w:r>
          </w:p>
        </w:tc>
        <w:tc>
          <w:tcPr>
            <w:tcW w:w="111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2</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369</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11</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12</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572</w:t>
            </w:r>
          </w:p>
        </w:tc>
        <w:tc>
          <w:tcPr>
            <w:tcW w:w="941"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554.6</w:t>
            </w:r>
          </w:p>
        </w:tc>
        <w:tc>
          <w:tcPr>
            <w:tcW w:w="965"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553</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184</w:t>
            </w:r>
          </w:p>
        </w:tc>
      </w:tr>
      <w:tr w:rsidR="007C2EBD">
        <w:trPr>
          <w:trHeight w:val="285"/>
        </w:trPr>
        <w:tc>
          <w:tcPr>
            <w:tcW w:w="961" w:type="dxa"/>
            <w:tcBorders>
              <w:top w:val="single" w:sz="8" w:space="0" w:color="auto"/>
              <w:left w:val="single" w:sz="8" w:space="0" w:color="auto"/>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上海</w:t>
            </w:r>
          </w:p>
        </w:tc>
        <w:tc>
          <w:tcPr>
            <w:tcW w:w="785" w:type="dxa"/>
            <w:tcBorders>
              <w:top w:val="single" w:sz="8" w:space="0" w:color="auto"/>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理</w:t>
            </w:r>
          </w:p>
        </w:tc>
        <w:tc>
          <w:tcPr>
            <w:tcW w:w="1116" w:type="dxa"/>
            <w:tcBorders>
              <w:top w:val="single" w:sz="8" w:space="0" w:color="auto"/>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不分批次</w:t>
            </w:r>
          </w:p>
        </w:tc>
        <w:tc>
          <w:tcPr>
            <w:tcW w:w="786" w:type="dxa"/>
            <w:tcBorders>
              <w:top w:val="single" w:sz="8" w:space="0" w:color="auto"/>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360</w:t>
            </w:r>
          </w:p>
        </w:tc>
        <w:tc>
          <w:tcPr>
            <w:tcW w:w="786" w:type="dxa"/>
            <w:tcBorders>
              <w:top w:val="single" w:sz="8" w:space="0" w:color="auto"/>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25</w:t>
            </w:r>
          </w:p>
        </w:tc>
        <w:tc>
          <w:tcPr>
            <w:tcW w:w="786" w:type="dxa"/>
            <w:tcBorders>
              <w:top w:val="single" w:sz="8" w:space="0" w:color="auto"/>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25</w:t>
            </w:r>
          </w:p>
        </w:tc>
        <w:tc>
          <w:tcPr>
            <w:tcW w:w="786" w:type="dxa"/>
            <w:tcBorders>
              <w:top w:val="single" w:sz="8" w:space="0" w:color="auto"/>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465</w:t>
            </w:r>
          </w:p>
        </w:tc>
        <w:tc>
          <w:tcPr>
            <w:tcW w:w="941" w:type="dxa"/>
            <w:tcBorders>
              <w:top w:val="single" w:sz="8" w:space="0" w:color="auto"/>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444.3</w:t>
            </w:r>
          </w:p>
        </w:tc>
        <w:tc>
          <w:tcPr>
            <w:tcW w:w="965" w:type="dxa"/>
            <w:tcBorders>
              <w:top w:val="single" w:sz="8" w:space="0" w:color="auto"/>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435</w:t>
            </w:r>
          </w:p>
        </w:tc>
        <w:tc>
          <w:tcPr>
            <w:tcW w:w="786" w:type="dxa"/>
            <w:tcBorders>
              <w:top w:val="single" w:sz="8" w:space="0" w:color="auto"/>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75</w:t>
            </w:r>
          </w:p>
        </w:tc>
      </w:tr>
      <w:tr w:rsidR="007C2EBD">
        <w:trPr>
          <w:trHeight w:val="285"/>
        </w:trPr>
        <w:tc>
          <w:tcPr>
            <w:tcW w:w="961" w:type="dxa"/>
            <w:tcBorders>
              <w:top w:val="single" w:sz="8" w:space="0" w:color="auto"/>
              <w:left w:val="single" w:sz="8" w:space="0" w:color="auto"/>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江苏</w:t>
            </w:r>
          </w:p>
        </w:tc>
        <w:tc>
          <w:tcPr>
            <w:tcW w:w="785" w:type="dxa"/>
            <w:tcBorders>
              <w:top w:val="single" w:sz="8" w:space="0" w:color="auto"/>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理</w:t>
            </w:r>
          </w:p>
        </w:tc>
        <w:tc>
          <w:tcPr>
            <w:tcW w:w="1116" w:type="dxa"/>
            <w:tcBorders>
              <w:top w:val="single" w:sz="8" w:space="0" w:color="auto"/>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2</w:t>
            </w:r>
          </w:p>
        </w:tc>
        <w:tc>
          <w:tcPr>
            <w:tcW w:w="786" w:type="dxa"/>
            <w:tcBorders>
              <w:top w:val="single" w:sz="8" w:space="0" w:color="auto"/>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315</w:t>
            </w:r>
          </w:p>
        </w:tc>
        <w:tc>
          <w:tcPr>
            <w:tcW w:w="786" w:type="dxa"/>
            <w:tcBorders>
              <w:top w:val="single" w:sz="8" w:space="0" w:color="auto"/>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20</w:t>
            </w:r>
          </w:p>
        </w:tc>
        <w:tc>
          <w:tcPr>
            <w:tcW w:w="786" w:type="dxa"/>
            <w:tcBorders>
              <w:top w:val="single" w:sz="8" w:space="0" w:color="auto"/>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20</w:t>
            </w:r>
          </w:p>
        </w:tc>
        <w:tc>
          <w:tcPr>
            <w:tcW w:w="786" w:type="dxa"/>
            <w:tcBorders>
              <w:top w:val="single" w:sz="8" w:space="0" w:color="auto"/>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360</w:t>
            </w:r>
          </w:p>
        </w:tc>
        <w:tc>
          <w:tcPr>
            <w:tcW w:w="941" w:type="dxa"/>
            <w:tcBorders>
              <w:top w:val="single" w:sz="8" w:space="0" w:color="auto"/>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357.5</w:t>
            </w:r>
          </w:p>
        </w:tc>
        <w:tc>
          <w:tcPr>
            <w:tcW w:w="965" w:type="dxa"/>
            <w:tcBorders>
              <w:top w:val="single" w:sz="8" w:space="0" w:color="auto"/>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356</w:t>
            </w:r>
          </w:p>
        </w:tc>
        <w:tc>
          <w:tcPr>
            <w:tcW w:w="786" w:type="dxa"/>
            <w:tcBorders>
              <w:top w:val="single" w:sz="8" w:space="0" w:color="auto"/>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41</w:t>
            </w:r>
          </w:p>
        </w:tc>
      </w:tr>
      <w:tr w:rsidR="007C2EBD">
        <w:trPr>
          <w:trHeight w:val="285"/>
        </w:trPr>
        <w:tc>
          <w:tcPr>
            <w:tcW w:w="961" w:type="dxa"/>
            <w:tcBorders>
              <w:top w:val="single" w:sz="8" w:space="0" w:color="auto"/>
              <w:left w:val="single" w:sz="8" w:space="0" w:color="auto"/>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lastRenderedPageBreak/>
              <w:t>安徽</w:t>
            </w:r>
          </w:p>
        </w:tc>
        <w:tc>
          <w:tcPr>
            <w:tcW w:w="785" w:type="dxa"/>
            <w:tcBorders>
              <w:top w:val="single" w:sz="8" w:space="0" w:color="auto"/>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理</w:t>
            </w:r>
          </w:p>
        </w:tc>
        <w:tc>
          <w:tcPr>
            <w:tcW w:w="1116" w:type="dxa"/>
            <w:tcBorders>
              <w:top w:val="single" w:sz="8" w:space="0" w:color="auto"/>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2</w:t>
            </w:r>
          </w:p>
        </w:tc>
        <w:tc>
          <w:tcPr>
            <w:tcW w:w="786" w:type="dxa"/>
            <w:tcBorders>
              <w:top w:val="single" w:sz="8" w:space="0" w:color="auto"/>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473</w:t>
            </w:r>
          </w:p>
        </w:tc>
        <w:tc>
          <w:tcPr>
            <w:tcW w:w="786" w:type="dxa"/>
            <w:tcBorders>
              <w:top w:val="single" w:sz="8" w:space="0" w:color="auto"/>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20</w:t>
            </w:r>
          </w:p>
        </w:tc>
        <w:tc>
          <w:tcPr>
            <w:tcW w:w="786" w:type="dxa"/>
            <w:tcBorders>
              <w:top w:val="single" w:sz="8" w:space="0" w:color="auto"/>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20</w:t>
            </w:r>
          </w:p>
        </w:tc>
        <w:tc>
          <w:tcPr>
            <w:tcW w:w="786" w:type="dxa"/>
            <w:tcBorders>
              <w:top w:val="single" w:sz="8" w:space="0" w:color="auto"/>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589</w:t>
            </w:r>
          </w:p>
        </w:tc>
        <w:tc>
          <w:tcPr>
            <w:tcW w:w="941" w:type="dxa"/>
            <w:tcBorders>
              <w:top w:val="single" w:sz="8" w:space="0" w:color="auto"/>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558.3</w:t>
            </w:r>
          </w:p>
        </w:tc>
        <w:tc>
          <w:tcPr>
            <w:tcW w:w="965" w:type="dxa"/>
            <w:tcBorders>
              <w:top w:val="single" w:sz="8" w:space="0" w:color="auto"/>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535</w:t>
            </w:r>
          </w:p>
        </w:tc>
        <w:tc>
          <w:tcPr>
            <w:tcW w:w="786" w:type="dxa"/>
            <w:tcBorders>
              <w:top w:val="single" w:sz="8" w:space="0" w:color="auto"/>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62</w:t>
            </w:r>
          </w:p>
        </w:tc>
      </w:tr>
      <w:tr w:rsidR="007C2EBD">
        <w:trPr>
          <w:trHeight w:val="285"/>
        </w:trPr>
        <w:tc>
          <w:tcPr>
            <w:tcW w:w="961" w:type="dxa"/>
            <w:vMerge w:val="restart"/>
            <w:tcBorders>
              <w:top w:val="nil"/>
              <w:left w:val="single" w:sz="8" w:space="0" w:color="auto"/>
              <w:bottom w:val="single" w:sz="8" w:space="0" w:color="000000"/>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福建</w:t>
            </w:r>
          </w:p>
        </w:tc>
        <w:tc>
          <w:tcPr>
            <w:tcW w:w="785" w:type="dxa"/>
            <w:vMerge w:val="restart"/>
            <w:tcBorders>
              <w:top w:val="nil"/>
              <w:left w:val="single" w:sz="8" w:space="0" w:color="auto"/>
              <w:bottom w:val="single" w:sz="8" w:space="0" w:color="000000"/>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理</w:t>
            </w:r>
          </w:p>
        </w:tc>
        <w:tc>
          <w:tcPr>
            <w:tcW w:w="111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1</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465</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8</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8</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573</w:t>
            </w:r>
          </w:p>
        </w:tc>
        <w:tc>
          <w:tcPr>
            <w:tcW w:w="941"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565.3</w:t>
            </w:r>
          </w:p>
        </w:tc>
        <w:tc>
          <w:tcPr>
            <w:tcW w:w="965"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560</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95</w:t>
            </w:r>
          </w:p>
        </w:tc>
      </w:tr>
      <w:tr w:rsidR="007C2EBD">
        <w:trPr>
          <w:trHeight w:val="285"/>
        </w:trPr>
        <w:tc>
          <w:tcPr>
            <w:tcW w:w="961" w:type="dxa"/>
            <w:vMerge/>
            <w:tcBorders>
              <w:top w:val="nil"/>
              <w:left w:val="single" w:sz="8" w:space="0" w:color="auto"/>
              <w:bottom w:val="single" w:sz="8" w:space="0" w:color="000000"/>
              <w:right w:val="single" w:sz="8" w:space="0" w:color="auto"/>
            </w:tcBorders>
            <w:vAlign w:val="center"/>
          </w:tcPr>
          <w:p w:rsidR="007C2EBD" w:rsidRDefault="007C2EBD">
            <w:pPr>
              <w:widowControl/>
              <w:spacing w:line="276" w:lineRule="auto"/>
              <w:jc w:val="center"/>
              <w:rPr>
                <w:rFonts w:ascii="宋体" w:hAnsi="宋体" w:cs="宋体"/>
                <w:kern w:val="0"/>
                <w:szCs w:val="21"/>
              </w:rPr>
            </w:pPr>
          </w:p>
        </w:tc>
        <w:tc>
          <w:tcPr>
            <w:tcW w:w="785" w:type="dxa"/>
            <w:vMerge/>
            <w:tcBorders>
              <w:top w:val="nil"/>
              <w:left w:val="single" w:sz="8" w:space="0" w:color="auto"/>
              <w:bottom w:val="single" w:sz="8" w:space="0" w:color="000000"/>
              <w:right w:val="single" w:sz="8" w:space="0" w:color="auto"/>
            </w:tcBorders>
            <w:vAlign w:val="center"/>
          </w:tcPr>
          <w:p w:rsidR="007C2EBD" w:rsidRDefault="007C2EBD">
            <w:pPr>
              <w:widowControl/>
              <w:spacing w:line="276" w:lineRule="auto"/>
              <w:jc w:val="center"/>
              <w:rPr>
                <w:rFonts w:ascii="宋体" w:hAnsi="宋体" w:cs="宋体"/>
                <w:kern w:val="0"/>
                <w:szCs w:val="21"/>
              </w:rPr>
            </w:pPr>
          </w:p>
        </w:tc>
        <w:tc>
          <w:tcPr>
            <w:tcW w:w="111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2</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352</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37</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37</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536</w:t>
            </w:r>
          </w:p>
        </w:tc>
        <w:tc>
          <w:tcPr>
            <w:tcW w:w="941"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502.5</w:t>
            </w:r>
          </w:p>
        </w:tc>
        <w:tc>
          <w:tcPr>
            <w:tcW w:w="965"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476</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124</w:t>
            </w:r>
          </w:p>
        </w:tc>
      </w:tr>
      <w:tr w:rsidR="007C2EBD">
        <w:trPr>
          <w:trHeight w:val="285"/>
        </w:trPr>
        <w:tc>
          <w:tcPr>
            <w:tcW w:w="961" w:type="dxa"/>
            <w:vMerge w:val="restart"/>
            <w:tcBorders>
              <w:top w:val="nil"/>
              <w:left w:val="single" w:sz="8" w:space="0" w:color="auto"/>
              <w:bottom w:val="single" w:sz="8" w:space="0" w:color="000000"/>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江西</w:t>
            </w:r>
          </w:p>
        </w:tc>
        <w:tc>
          <w:tcPr>
            <w:tcW w:w="785" w:type="dxa"/>
            <w:vMerge w:val="restart"/>
            <w:tcBorders>
              <w:top w:val="nil"/>
              <w:left w:val="single" w:sz="8" w:space="0" w:color="auto"/>
              <w:bottom w:val="single" w:sz="8" w:space="0" w:color="000000"/>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理</w:t>
            </w:r>
          </w:p>
        </w:tc>
        <w:tc>
          <w:tcPr>
            <w:tcW w:w="111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贫困定向</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529</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12</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12</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612</w:t>
            </w:r>
          </w:p>
        </w:tc>
        <w:tc>
          <w:tcPr>
            <w:tcW w:w="941"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570.5</w:t>
            </w:r>
          </w:p>
        </w:tc>
        <w:tc>
          <w:tcPr>
            <w:tcW w:w="965"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591</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62</w:t>
            </w:r>
          </w:p>
        </w:tc>
      </w:tr>
      <w:tr w:rsidR="007C2EBD">
        <w:trPr>
          <w:trHeight w:val="285"/>
        </w:trPr>
        <w:tc>
          <w:tcPr>
            <w:tcW w:w="961" w:type="dxa"/>
            <w:vMerge/>
            <w:tcBorders>
              <w:top w:val="nil"/>
              <w:left w:val="single" w:sz="8" w:space="0" w:color="auto"/>
              <w:bottom w:val="single" w:sz="8" w:space="0" w:color="auto"/>
              <w:right w:val="single" w:sz="8" w:space="0" w:color="auto"/>
            </w:tcBorders>
            <w:vAlign w:val="center"/>
          </w:tcPr>
          <w:p w:rsidR="007C2EBD" w:rsidRDefault="007C2EBD">
            <w:pPr>
              <w:widowControl/>
              <w:spacing w:line="276" w:lineRule="auto"/>
              <w:jc w:val="center"/>
              <w:rPr>
                <w:rFonts w:ascii="宋体" w:hAnsi="宋体" w:cs="宋体"/>
                <w:kern w:val="0"/>
                <w:szCs w:val="21"/>
              </w:rPr>
            </w:pPr>
          </w:p>
        </w:tc>
        <w:tc>
          <w:tcPr>
            <w:tcW w:w="785" w:type="dxa"/>
            <w:vMerge/>
            <w:tcBorders>
              <w:top w:val="nil"/>
              <w:left w:val="single" w:sz="8" w:space="0" w:color="auto"/>
              <w:bottom w:val="single" w:sz="8" w:space="0" w:color="auto"/>
              <w:right w:val="single" w:sz="8" w:space="0" w:color="auto"/>
            </w:tcBorders>
            <w:vAlign w:val="center"/>
          </w:tcPr>
          <w:p w:rsidR="007C2EBD" w:rsidRDefault="007C2EBD">
            <w:pPr>
              <w:widowControl/>
              <w:spacing w:line="276" w:lineRule="auto"/>
              <w:jc w:val="center"/>
              <w:rPr>
                <w:rFonts w:ascii="宋体" w:hAnsi="宋体" w:cs="宋体"/>
                <w:kern w:val="0"/>
                <w:szCs w:val="21"/>
              </w:rPr>
            </w:pPr>
          </w:p>
        </w:tc>
        <w:tc>
          <w:tcPr>
            <w:tcW w:w="111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1</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529</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14</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14</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575</w:t>
            </w:r>
          </w:p>
        </w:tc>
        <w:tc>
          <w:tcPr>
            <w:tcW w:w="941"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590.6</w:t>
            </w:r>
          </w:p>
        </w:tc>
        <w:tc>
          <w:tcPr>
            <w:tcW w:w="965"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567</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38</w:t>
            </w:r>
          </w:p>
        </w:tc>
      </w:tr>
      <w:tr w:rsidR="007C2EBD">
        <w:trPr>
          <w:trHeight w:val="285"/>
        </w:trPr>
        <w:tc>
          <w:tcPr>
            <w:tcW w:w="96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山东</w:t>
            </w:r>
          </w:p>
        </w:tc>
        <w:tc>
          <w:tcPr>
            <w:tcW w:w="78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理</w:t>
            </w:r>
          </w:p>
        </w:tc>
        <w:tc>
          <w:tcPr>
            <w:tcW w:w="1116" w:type="dxa"/>
            <w:tcBorders>
              <w:top w:val="single" w:sz="8" w:space="0" w:color="auto"/>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1</w:t>
            </w:r>
          </w:p>
        </w:tc>
        <w:tc>
          <w:tcPr>
            <w:tcW w:w="786" w:type="dxa"/>
            <w:tcBorders>
              <w:top w:val="single" w:sz="8" w:space="0" w:color="auto"/>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537</w:t>
            </w:r>
          </w:p>
        </w:tc>
        <w:tc>
          <w:tcPr>
            <w:tcW w:w="786" w:type="dxa"/>
            <w:tcBorders>
              <w:top w:val="single" w:sz="8" w:space="0" w:color="auto"/>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9</w:t>
            </w:r>
          </w:p>
        </w:tc>
        <w:tc>
          <w:tcPr>
            <w:tcW w:w="786" w:type="dxa"/>
            <w:tcBorders>
              <w:top w:val="single" w:sz="8" w:space="0" w:color="auto"/>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9</w:t>
            </w:r>
          </w:p>
        </w:tc>
        <w:tc>
          <w:tcPr>
            <w:tcW w:w="786" w:type="dxa"/>
            <w:tcBorders>
              <w:top w:val="single" w:sz="8" w:space="0" w:color="auto"/>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634</w:t>
            </w:r>
          </w:p>
        </w:tc>
        <w:tc>
          <w:tcPr>
            <w:tcW w:w="941" w:type="dxa"/>
            <w:tcBorders>
              <w:top w:val="single" w:sz="8" w:space="0" w:color="auto"/>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623.3</w:t>
            </w:r>
          </w:p>
        </w:tc>
        <w:tc>
          <w:tcPr>
            <w:tcW w:w="965" w:type="dxa"/>
            <w:tcBorders>
              <w:top w:val="single" w:sz="8" w:space="0" w:color="auto"/>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619</w:t>
            </w:r>
          </w:p>
        </w:tc>
        <w:tc>
          <w:tcPr>
            <w:tcW w:w="786" w:type="dxa"/>
            <w:tcBorders>
              <w:top w:val="single" w:sz="8" w:space="0" w:color="auto"/>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82</w:t>
            </w:r>
          </w:p>
        </w:tc>
      </w:tr>
      <w:tr w:rsidR="007C2EBD">
        <w:trPr>
          <w:trHeight w:val="285"/>
        </w:trPr>
        <w:tc>
          <w:tcPr>
            <w:tcW w:w="961" w:type="dxa"/>
            <w:vMerge/>
            <w:tcBorders>
              <w:top w:val="single" w:sz="8" w:space="0" w:color="auto"/>
              <w:left w:val="single" w:sz="8" w:space="0" w:color="auto"/>
              <w:bottom w:val="single" w:sz="8" w:space="0" w:color="auto"/>
              <w:right w:val="single" w:sz="8" w:space="0" w:color="auto"/>
            </w:tcBorders>
            <w:vAlign w:val="center"/>
          </w:tcPr>
          <w:p w:rsidR="007C2EBD" w:rsidRDefault="007C2EBD">
            <w:pPr>
              <w:widowControl/>
              <w:spacing w:line="276" w:lineRule="auto"/>
              <w:jc w:val="center"/>
              <w:rPr>
                <w:rFonts w:ascii="宋体" w:hAnsi="宋体" w:cs="宋体"/>
                <w:kern w:val="0"/>
                <w:szCs w:val="21"/>
              </w:rPr>
            </w:pPr>
          </w:p>
        </w:tc>
        <w:tc>
          <w:tcPr>
            <w:tcW w:w="785" w:type="dxa"/>
            <w:vMerge/>
            <w:tcBorders>
              <w:top w:val="single" w:sz="8" w:space="0" w:color="auto"/>
              <w:left w:val="single" w:sz="8" w:space="0" w:color="auto"/>
              <w:bottom w:val="single" w:sz="8" w:space="0" w:color="auto"/>
              <w:right w:val="single" w:sz="8" w:space="0" w:color="auto"/>
            </w:tcBorders>
            <w:vAlign w:val="center"/>
          </w:tcPr>
          <w:p w:rsidR="007C2EBD" w:rsidRDefault="007C2EBD">
            <w:pPr>
              <w:widowControl/>
              <w:spacing w:line="276" w:lineRule="auto"/>
              <w:jc w:val="center"/>
              <w:rPr>
                <w:rFonts w:ascii="宋体" w:hAnsi="宋体" w:cs="宋体"/>
                <w:kern w:val="0"/>
                <w:szCs w:val="21"/>
              </w:rPr>
            </w:pPr>
          </w:p>
        </w:tc>
        <w:tc>
          <w:tcPr>
            <w:tcW w:w="1116" w:type="dxa"/>
            <w:tcBorders>
              <w:top w:val="single" w:sz="8" w:space="0" w:color="auto"/>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2</w:t>
            </w:r>
          </w:p>
        </w:tc>
        <w:tc>
          <w:tcPr>
            <w:tcW w:w="786" w:type="dxa"/>
            <w:tcBorders>
              <w:top w:val="single" w:sz="8" w:space="0" w:color="auto"/>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451</w:t>
            </w:r>
          </w:p>
        </w:tc>
        <w:tc>
          <w:tcPr>
            <w:tcW w:w="786" w:type="dxa"/>
            <w:tcBorders>
              <w:top w:val="single" w:sz="8" w:space="0" w:color="auto"/>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11</w:t>
            </w:r>
          </w:p>
        </w:tc>
        <w:tc>
          <w:tcPr>
            <w:tcW w:w="786" w:type="dxa"/>
            <w:tcBorders>
              <w:top w:val="single" w:sz="8" w:space="0" w:color="auto"/>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11</w:t>
            </w:r>
          </w:p>
        </w:tc>
        <w:tc>
          <w:tcPr>
            <w:tcW w:w="786" w:type="dxa"/>
            <w:tcBorders>
              <w:top w:val="single" w:sz="8" w:space="0" w:color="auto"/>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619</w:t>
            </w:r>
          </w:p>
        </w:tc>
        <w:tc>
          <w:tcPr>
            <w:tcW w:w="941" w:type="dxa"/>
            <w:tcBorders>
              <w:top w:val="single" w:sz="8" w:space="0" w:color="auto"/>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577.4</w:t>
            </w:r>
          </w:p>
        </w:tc>
        <w:tc>
          <w:tcPr>
            <w:tcW w:w="965" w:type="dxa"/>
            <w:tcBorders>
              <w:top w:val="single" w:sz="8" w:space="0" w:color="auto"/>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569</w:t>
            </w:r>
          </w:p>
        </w:tc>
        <w:tc>
          <w:tcPr>
            <w:tcW w:w="786" w:type="dxa"/>
            <w:tcBorders>
              <w:top w:val="single" w:sz="8" w:space="0" w:color="auto"/>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118</w:t>
            </w:r>
          </w:p>
        </w:tc>
      </w:tr>
      <w:tr w:rsidR="007C2EBD">
        <w:trPr>
          <w:trHeight w:val="285"/>
        </w:trPr>
        <w:tc>
          <w:tcPr>
            <w:tcW w:w="96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河南</w:t>
            </w:r>
          </w:p>
        </w:tc>
        <w:tc>
          <w:tcPr>
            <w:tcW w:w="78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理</w:t>
            </w:r>
          </w:p>
        </w:tc>
        <w:tc>
          <w:tcPr>
            <w:tcW w:w="1116" w:type="dxa"/>
            <w:tcBorders>
              <w:top w:val="single" w:sz="8" w:space="0" w:color="auto"/>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贫困定向</w:t>
            </w:r>
          </w:p>
        </w:tc>
        <w:tc>
          <w:tcPr>
            <w:tcW w:w="786" w:type="dxa"/>
            <w:tcBorders>
              <w:top w:val="single" w:sz="8" w:space="0" w:color="auto"/>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523</w:t>
            </w:r>
          </w:p>
        </w:tc>
        <w:tc>
          <w:tcPr>
            <w:tcW w:w="786" w:type="dxa"/>
            <w:tcBorders>
              <w:top w:val="single" w:sz="8" w:space="0" w:color="auto"/>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15</w:t>
            </w:r>
          </w:p>
        </w:tc>
        <w:tc>
          <w:tcPr>
            <w:tcW w:w="786" w:type="dxa"/>
            <w:tcBorders>
              <w:top w:val="single" w:sz="8" w:space="0" w:color="auto"/>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15</w:t>
            </w:r>
          </w:p>
        </w:tc>
        <w:tc>
          <w:tcPr>
            <w:tcW w:w="786" w:type="dxa"/>
            <w:tcBorders>
              <w:top w:val="single" w:sz="8" w:space="0" w:color="auto"/>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583</w:t>
            </w:r>
          </w:p>
        </w:tc>
        <w:tc>
          <w:tcPr>
            <w:tcW w:w="941" w:type="dxa"/>
            <w:tcBorders>
              <w:top w:val="single" w:sz="8" w:space="0" w:color="auto"/>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582.5</w:t>
            </w:r>
          </w:p>
        </w:tc>
        <w:tc>
          <w:tcPr>
            <w:tcW w:w="965" w:type="dxa"/>
            <w:tcBorders>
              <w:top w:val="single" w:sz="8" w:space="0" w:color="auto"/>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534</w:t>
            </w:r>
          </w:p>
        </w:tc>
        <w:tc>
          <w:tcPr>
            <w:tcW w:w="786" w:type="dxa"/>
            <w:tcBorders>
              <w:top w:val="single" w:sz="8" w:space="0" w:color="auto"/>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11</w:t>
            </w:r>
          </w:p>
        </w:tc>
      </w:tr>
      <w:tr w:rsidR="007C2EBD">
        <w:trPr>
          <w:trHeight w:val="285"/>
        </w:trPr>
        <w:tc>
          <w:tcPr>
            <w:tcW w:w="961" w:type="dxa"/>
            <w:vMerge/>
            <w:tcBorders>
              <w:top w:val="nil"/>
              <w:left w:val="single" w:sz="8" w:space="0" w:color="auto"/>
              <w:bottom w:val="single" w:sz="8" w:space="0" w:color="000000"/>
              <w:right w:val="single" w:sz="8" w:space="0" w:color="auto"/>
            </w:tcBorders>
            <w:vAlign w:val="center"/>
          </w:tcPr>
          <w:p w:rsidR="007C2EBD" w:rsidRDefault="007C2EBD">
            <w:pPr>
              <w:widowControl/>
              <w:spacing w:line="276" w:lineRule="auto"/>
              <w:jc w:val="center"/>
              <w:rPr>
                <w:rFonts w:ascii="宋体" w:hAnsi="宋体" w:cs="宋体"/>
                <w:kern w:val="0"/>
                <w:szCs w:val="21"/>
              </w:rPr>
            </w:pPr>
          </w:p>
        </w:tc>
        <w:tc>
          <w:tcPr>
            <w:tcW w:w="785" w:type="dxa"/>
            <w:vMerge/>
            <w:tcBorders>
              <w:top w:val="nil"/>
              <w:left w:val="single" w:sz="8" w:space="0" w:color="auto"/>
              <w:bottom w:val="single" w:sz="8" w:space="0" w:color="000000"/>
              <w:right w:val="single" w:sz="8" w:space="0" w:color="auto"/>
            </w:tcBorders>
            <w:vAlign w:val="center"/>
          </w:tcPr>
          <w:p w:rsidR="007C2EBD" w:rsidRDefault="007C2EBD">
            <w:pPr>
              <w:widowControl/>
              <w:spacing w:line="276" w:lineRule="auto"/>
              <w:jc w:val="center"/>
              <w:rPr>
                <w:rFonts w:ascii="宋体" w:hAnsi="宋体" w:cs="宋体"/>
                <w:kern w:val="0"/>
                <w:szCs w:val="21"/>
              </w:rPr>
            </w:pPr>
          </w:p>
        </w:tc>
        <w:tc>
          <w:tcPr>
            <w:tcW w:w="111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1</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523</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80</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84</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597</w:t>
            </w:r>
          </w:p>
        </w:tc>
        <w:tc>
          <w:tcPr>
            <w:tcW w:w="941"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555.2</w:t>
            </w:r>
          </w:p>
        </w:tc>
        <w:tc>
          <w:tcPr>
            <w:tcW w:w="965"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576</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53</w:t>
            </w:r>
          </w:p>
        </w:tc>
      </w:tr>
      <w:tr w:rsidR="007C2EBD">
        <w:trPr>
          <w:trHeight w:val="285"/>
        </w:trPr>
        <w:tc>
          <w:tcPr>
            <w:tcW w:w="961" w:type="dxa"/>
            <w:tcBorders>
              <w:top w:val="nil"/>
              <w:left w:val="single" w:sz="8" w:space="0" w:color="auto"/>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湖北</w:t>
            </w:r>
          </w:p>
        </w:tc>
        <w:tc>
          <w:tcPr>
            <w:tcW w:w="785"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理</w:t>
            </w:r>
          </w:p>
        </w:tc>
        <w:tc>
          <w:tcPr>
            <w:tcW w:w="111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1</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512</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10</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10</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601</w:t>
            </w:r>
          </w:p>
        </w:tc>
        <w:tc>
          <w:tcPr>
            <w:tcW w:w="941"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590</w:t>
            </w:r>
          </w:p>
        </w:tc>
        <w:tc>
          <w:tcPr>
            <w:tcW w:w="965"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586</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74</w:t>
            </w:r>
          </w:p>
        </w:tc>
      </w:tr>
      <w:tr w:rsidR="007C2EBD">
        <w:trPr>
          <w:trHeight w:val="285"/>
        </w:trPr>
        <w:tc>
          <w:tcPr>
            <w:tcW w:w="961" w:type="dxa"/>
            <w:vMerge w:val="restart"/>
            <w:tcBorders>
              <w:top w:val="nil"/>
              <w:left w:val="single" w:sz="8" w:space="0" w:color="auto"/>
              <w:bottom w:val="single" w:sz="8" w:space="0" w:color="000000"/>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湖南</w:t>
            </w:r>
          </w:p>
        </w:tc>
        <w:tc>
          <w:tcPr>
            <w:tcW w:w="785" w:type="dxa"/>
            <w:vMerge w:val="restart"/>
            <w:tcBorders>
              <w:top w:val="nil"/>
              <w:left w:val="single" w:sz="8" w:space="0" w:color="auto"/>
              <w:bottom w:val="single" w:sz="8" w:space="0" w:color="000000"/>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理</w:t>
            </w:r>
          </w:p>
        </w:tc>
        <w:tc>
          <w:tcPr>
            <w:tcW w:w="111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1</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517</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1</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1</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597</w:t>
            </w:r>
          </w:p>
        </w:tc>
        <w:tc>
          <w:tcPr>
            <w:tcW w:w="941"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597</w:t>
            </w:r>
          </w:p>
        </w:tc>
        <w:tc>
          <w:tcPr>
            <w:tcW w:w="965"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597</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80</w:t>
            </w:r>
          </w:p>
        </w:tc>
      </w:tr>
      <w:tr w:rsidR="007C2EBD">
        <w:trPr>
          <w:trHeight w:val="285"/>
        </w:trPr>
        <w:tc>
          <w:tcPr>
            <w:tcW w:w="961" w:type="dxa"/>
            <w:vMerge/>
            <w:tcBorders>
              <w:top w:val="nil"/>
              <w:left w:val="single" w:sz="8" w:space="0" w:color="auto"/>
              <w:bottom w:val="single" w:sz="8" w:space="0" w:color="000000"/>
              <w:right w:val="single" w:sz="8" w:space="0" w:color="auto"/>
            </w:tcBorders>
            <w:vAlign w:val="center"/>
          </w:tcPr>
          <w:p w:rsidR="007C2EBD" w:rsidRDefault="007C2EBD">
            <w:pPr>
              <w:widowControl/>
              <w:spacing w:line="276" w:lineRule="auto"/>
              <w:jc w:val="center"/>
              <w:rPr>
                <w:rFonts w:ascii="宋体" w:hAnsi="宋体" w:cs="宋体"/>
                <w:kern w:val="0"/>
                <w:szCs w:val="21"/>
              </w:rPr>
            </w:pPr>
          </w:p>
        </w:tc>
        <w:tc>
          <w:tcPr>
            <w:tcW w:w="785" w:type="dxa"/>
            <w:vMerge/>
            <w:tcBorders>
              <w:top w:val="nil"/>
              <w:left w:val="single" w:sz="8" w:space="0" w:color="auto"/>
              <w:bottom w:val="single" w:sz="8" w:space="0" w:color="000000"/>
              <w:right w:val="single" w:sz="8" w:space="0" w:color="auto"/>
            </w:tcBorders>
            <w:vAlign w:val="center"/>
          </w:tcPr>
          <w:p w:rsidR="007C2EBD" w:rsidRDefault="007C2EBD">
            <w:pPr>
              <w:widowControl/>
              <w:spacing w:line="276" w:lineRule="auto"/>
              <w:jc w:val="center"/>
              <w:rPr>
                <w:rFonts w:ascii="宋体" w:hAnsi="宋体" w:cs="宋体"/>
                <w:kern w:val="0"/>
                <w:szCs w:val="21"/>
              </w:rPr>
            </w:pPr>
          </w:p>
        </w:tc>
        <w:tc>
          <w:tcPr>
            <w:tcW w:w="111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2</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439</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17</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17</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585</w:t>
            </w:r>
          </w:p>
        </w:tc>
        <w:tc>
          <w:tcPr>
            <w:tcW w:w="941"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544.5</w:t>
            </w:r>
          </w:p>
        </w:tc>
        <w:tc>
          <w:tcPr>
            <w:tcW w:w="965"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531</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92</w:t>
            </w:r>
          </w:p>
        </w:tc>
      </w:tr>
      <w:tr w:rsidR="007C2EBD">
        <w:trPr>
          <w:trHeight w:val="285"/>
        </w:trPr>
        <w:tc>
          <w:tcPr>
            <w:tcW w:w="961" w:type="dxa"/>
            <w:tcBorders>
              <w:top w:val="nil"/>
              <w:left w:val="single" w:sz="8" w:space="0" w:color="auto"/>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广东</w:t>
            </w:r>
          </w:p>
        </w:tc>
        <w:tc>
          <w:tcPr>
            <w:tcW w:w="785"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理</w:t>
            </w:r>
          </w:p>
        </w:tc>
        <w:tc>
          <w:tcPr>
            <w:tcW w:w="111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1</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508</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10</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10</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557</w:t>
            </w:r>
          </w:p>
        </w:tc>
        <w:tc>
          <w:tcPr>
            <w:tcW w:w="941"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544.3</w:t>
            </w:r>
          </w:p>
        </w:tc>
        <w:tc>
          <w:tcPr>
            <w:tcW w:w="965"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536</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28</w:t>
            </w:r>
          </w:p>
        </w:tc>
      </w:tr>
      <w:tr w:rsidR="007C2EBD">
        <w:trPr>
          <w:trHeight w:val="285"/>
        </w:trPr>
        <w:tc>
          <w:tcPr>
            <w:tcW w:w="961" w:type="dxa"/>
            <w:tcBorders>
              <w:top w:val="nil"/>
              <w:left w:val="single" w:sz="8" w:space="0" w:color="auto"/>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重庆</w:t>
            </w:r>
          </w:p>
        </w:tc>
        <w:tc>
          <w:tcPr>
            <w:tcW w:w="785"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理</w:t>
            </w:r>
          </w:p>
        </w:tc>
        <w:tc>
          <w:tcPr>
            <w:tcW w:w="111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1</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525</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12</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12</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617</w:t>
            </w:r>
          </w:p>
        </w:tc>
        <w:tc>
          <w:tcPr>
            <w:tcW w:w="941"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602.3</w:t>
            </w:r>
          </w:p>
        </w:tc>
        <w:tc>
          <w:tcPr>
            <w:tcW w:w="965"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596</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71</w:t>
            </w:r>
          </w:p>
        </w:tc>
      </w:tr>
      <w:tr w:rsidR="007C2EBD">
        <w:trPr>
          <w:trHeight w:val="285"/>
        </w:trPr>
        <w:tc>
          <w:tcPr>
            <w:tcW w:w="961" w:type="dxa"/>
            <w:vMerge w:val="restart"/>
            <w:tcBorders>
              <w:top w:val="nil"/>
              <w:left w:val="single" w:sz="8" w:space="0" w:color="auto"/>
              <w:bottom w:val="single" w:sz="8" w:space="0" w:color="000000"/>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四川</w:t>
            </w:r>
          </w:p>
        </w:tc>
        <w:tc>
          <w:tcPr>
            <w:tcW w:w="785" w:type="dxa"/>
            <w:vMerge w:val="restart"/>
            <w:tcBorders>
              <w:top w:val="nil"/>
              <w:left w:val="single" w:sz="8" w:space="0" w:color="auto"/>
              <w:bottom w:val="single" w:sz="8" w:space="0" w:color="000000"/>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理</w:t>
            </w:r>
          </w:p>
        </w:tc>
        <w:tc>
          <w:tcPr>
            <w:tcW w:w="111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专项</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453</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20</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20</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592</w:t>
            </w:r>
          </w:p>
        </w:tc>
        <w:tc>
          <w:tcPr>
            <w:tcW w:w="941"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570.7</w:t>
            </w:r>
          </w:p>
        </w:tc>
        <w:tc>
          <w:tcPr>
            <w:tcW w:w="965"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534</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81</w:t>
            </w:r>
          </w:p>
        </w:tc>
      </w:tr>
      <w:tr w:rsidR="007C2EBD">
        <w:trPr>
          <w:trHeight w:val="285"/>
        </w:trPr>
        <w:tc>
          <w:tcPr>
            <w:tcW w:w="961" w:type="dxa"/>
            <w:vMerge/>
            <w:tcBorders>
              <w:top w:val="nil"/>
              <w:left w:val="single" w:sz="8" w:space="0" w:color="auto"/>
              <w:bottom w:val="single" w:sz="8" w:space="0" w:color="000000"/>
              <w:right w:val="single" w:sz="8" w:space="0" w:color="auto"/>
            </w:tcBorders>
            <w:vAlign w:val="center"/>
          </w:tcPr>
          <w:p w:rsidR="007C2EBD" w:rsidRDefault="007C2EBD">
            <w:pPr>
              <w:widowControl/>
              <w:spacing w:line="276" w:lineRule="auto"/>
              <w:jc w:val="center"/>
              <w:rPr>
                <w:rFonts w:ascii="宋体" w:hAnsi="宋体" w:cs="宋体"/>
                <w:kern w:val="0"/>
                <w:szCs w:val="21"/>
              </w:rPr>
            </w:pPr>
          </w:p>
        </w:tc>
        <w:tc>
          <w:tcPr>
            <w:tcW w:w="785" w:type="dxa"/>
            <w:vMerge/>
            <w:tcBorders>
              <w:top w:val="nil"/>
              <w:left w:val="single" w:sz="8" w:space="0" w:color="auto"/>
              <w:bottom w:val="single" w:sz="8" w:space="0" w:color="000000"/>
              <w:right w:val="single" w:sz="8" w:space="0" w:color="auto"/>
            </w:tcBorders>
            <w:vAlign w:val="center"/>
          </w:tcPr>
          <w:p w:rsidR="007C2EBD" w:rsidRDefault="007C2EBD">
            <w:pPr>
              <w:widowControl/>
              <w:spacing w:line="276" w:lineRule="auto"/>
              <w:jc w:val="center"/>
              <w:rPr>
                <w:rFonts w:ascii="宋体" w:hAnsi="宋体" w:cs="宋体"/>
                <w:kern w:val="0"/>
                <w:szCs w:val="21"/>
              </w:rPr>
            </w:pPr>
          </w:p>
        </w:tc>
        <w:tc>
          <w:tcPr>
            <w:tcW w:w="111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2</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453</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8</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8</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580</w:t>
            </w:r>
          </w:p>
        </w:tc>
        <w:tc>
          <w:tcPr>
            <w:tcW w:w="941"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537.5</w:t>
            </w:r>
          </w:p>
        </w:tc>
        <w:tc>
          <w:tcPr>
            <w:tcW w:w="965"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517</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64</w:t>
            </w:r>
          </w:p>
        </w:tc>
      </w:tr>
      <w:tr w:rsidR="007C2EBD">
        <w:trPr>
          <w:trHeight w:val="285"/>
        </w:trPr>
        <w:tc>
          <w:tcPr>
            <w:tcW w:w="961" w:type="dxa"/>
            <w:vMerge w:val="restart"/>
            <w:tcBorders>
              <w:top w:val="nil"/>
              <w:left w:val="single" w:sz="8" w:space="0" w:color="auto"/>
              <w:bottom w:val="single" w:sz="8" w:space="0" w:color="000000"/>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贵州</w:t>
            </w:r>
          </w:p>
        </w:tc>
        <w:tc>
          <w:tcPr>
            <w:tcW w:w="785" w:type="dxa"/>
            <w:vMerge w:val="restart"/>
            <w:tcBorders>
              <w:top w:val="nil"/>
              <w:left w:val="single" w:sz="8" w:space="0" w:color="auto"/>
              <w:bottom w:val="single" w:sz="8" w:space="0" w:color="000000"/>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理</w:t>
            </w:r>
          </w:p>
        </w:tc>
        <w:tc>
          <w:tcPr>
            <w:tcW w:w="111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贫困定向</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473</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15</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15</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568</w:t>
            </w:r>
          </w:p>
        </w:tc>
        <w:tc>
          <w:tcPr>
            <w:tcW w:w="941"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556.4</w:t>
            </w:r>
          </w:p>
        </w:tc>
        <w:tc>
          <w:tcPr>
            <w:tcW w:w="965"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538</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65</w:t>
            </w:r>
          </w:p>
        </w:tc>
      </w:tr>
      <w:tr w:rsidR="007C2EBD">
        <w:trPr>
          <w:trHeight w:val="285"/>
        </w:trPr>
        <w:tc>
          <w:tcPr>
            <w:tcW w:w="961" w:type="dxa"/>
            <w:vMerge/>
            <w:tcBorders>
              <w:top w:val="nil"/>
              <w:left w:val="single" w:sz="8" w:space="0" w:color="auto"/>
              <w:bottom w:val="single" w:sz="8" w:space="0" w:color="000000"/>
              <w:right w:val="single" w:sz="8" w:space="0" w:color="auto"/>
            </w:tcBorders>
            <w:vAlign w:val="center"/>
          </w:tcPr>
          <w:p w:rsidR="007C2EBD" w:rsidRDefault="007C2EBD">
            <w:pPr>
              <w:widowControl/>
              <w:spacing w:line="276" w:lineRule="auto"/>
              <w:jc w:val="center"/>
              <w:rPr>
                <w:rFonts w:ascii="宋体" w:hAnsi="宋体" w:cs="宋体"/>
                <w:kern w:val="0"/>
                <w:szCs w:val="21"/>
              </w:rPr>
            </w:pPr>
          </w:p>
        </w:tc>
        <w:tc>
          <w:tcPr>
            <w:tcW w:w="785" w:type="dxa"/>
            <w:vMerge/>
            <w:tcBorders>
              <w:top w:val="nil"/>
              <w:left w:val="single" w:sz="8" w:space="0" w:color="auto"/>
              <w:bottom w:val="single" w:sz="8" w:space="0" w:color="000000"/>
              <w:right w:val="single" w:sz="8" w:space="0" w:color="auto"/>
            </w:tcBorders>
            <w:vAlign w:val="center"/>
          </w:tcPr>
          <w:p w:rsidR="007C2EBD" w:rsidRDefault="007C2EBD">
            <w:pPr>
              <w:widowControl/>
              <w:spacing w:line="276" w:lineRule="auto"/>
              <w:jc w:val="center"/>
              <w:rPr>
                <w:rFonts w:ascii="宋体" w:hAnsi="宋体" w:cs="宋体"/>
                <w:kern w:val="0"/>
                <w:szCs w:val="21"/>
              </w:rPr>
            </w:pPr>
          </w:p>
        </w:tc>
        <w:tc>
          <w:tcPr>
            <w:tcW w:w="111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1</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473</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75</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75</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599</w:t>
            </w:r>
          </w:p>
        </w:tc>
        <w:tc>
          <w:tcPr>
            <w:tcW w:w="941"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573.1</w:t>
            </w:r>
          </w:p>
        </w:tc>
        <w:tc>
          <w:tcPr>
            <w:tcW w:w="965"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551</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78</w:t>
            </w:r>
          </w:p>
        </w:tc>
      </w:tr>
      <w:tr w:rsidR="007C2EBD">
        <w:trPr>
          <w:trHeight w:val="285"/>
        </w:trPr>
        <w:tc>
          <w:tcPr>
            <w:tcW w:w="961" w:type="dxa"/>
            <w:vMerge w:val="restart"/>
            <w:tcBorders>
              <w:top w:val="nil"/>
              <w:left w:val="single" w:sz="8" w:space="0" w:color="auto"/>
              <w:bottom w:val="single" w:sz="8" w:space="0" w:color="000000"/>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云南</w:t>
            </w:r>
          </w:p>
        </w:tc>
        <w:tc>
          <w:tcPr>
            <w:tcW w:w="785" w:type="dxa"/>
            <w:vMerge w:val="restart"/>
            <w:tcBorders>
              <w:top w:val="nil"/>
              <w:left w:val="single" w:sz="8" w:space="0" w:color="auto"/>
              <w:bottom w:val="single" w:sz="8" w:space="0" w:color="000000"/>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理</w:t>
            </w:r>
          </w:p>
        </w:tc>
        <w:tc>
          <w:tcPr>
            <w:tcW w:w="111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贫困定向</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525</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15</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15</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605</w:t>
            </w:r>
          </w:p>
        </w:tc>
        <w:tc>
          <w:tcPr>
            <w:tcW w:w="941"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581.6</w:t>
            </w:r>
          </w:p>
        </w:tc>
        <w:tc>
          <w:tcPr>
            <w:tcW w:w="965"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555</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30</w:t>
            </w:r>
          </w:p>
        </w:tc>
      </w:tr>
      <w:tr w:rsidR="007C2EBD">
        <w:trPr>
          <w:trHeight w:val="285"/>
        </w:trPr>
        <w:tc>
          <w:tcPr>
            <w:tcW w:w="961" w:type="dxa"/>
            <w:vMerge/>
            <w:tcBorders>
              <w:top w:val="nil"/>
              <w:left w:val="single" w:sz="8" w:space="0" w:color="auto"/>
              <w:bottom w:val="single" w:sz="8" w:space="0" w:color="000000"/>
              <w:right w:val="single" w:sz="8" w:space="0" w:color="auto"/>
            </w:tcBorders>
            <w:vAlign w:val="center"/>
          </w:tcPr>
          <w:p w:rsidR="007C2EBD" w:rsidRDefault="007C2EBD">
            <w:pPr>
              <w:widowControl/>
              <w:spacing w:line="276" w:lineRule="auto"/>
              <w:jc w:val="center"/>
              <w:rPr>
                <w:rFonts w:ascii="宋体" w:hAnsi="宋体" w:cs="宋体"/>
                <w:kern w:val="0"/>
                <w:szCs w:val="21"/>
              </w:rPr>
            </w:pPr>
          </w:p>
        </w:tc>
        <w:tc>
          <w:tcPr>
            <w:tcW w:w="785" w:type="dxa"/>
            <w:vMerge/>
            <w:tcBorders>
              <w:top w:val="nil"/>
              <w:left w:val="single" w:sz="8" w:space="0" w:color="auto"/>
              <w:bottom w:val="single" w:sz="8" w:space="0" w:color="000000"/>
              <w:right w:val="single" w:sz="8" w:space="0" w:color="auto"/>
            </w:tcBorders>
            <w:vAlign w:val="center"/>
          </w:tcPr>
          <w:p w:rsidR="007C2EBD" w:rsidRDefault="007C2EBD">
            <w:pPr>
              <w:widowControl/>
              <w:spacing w:line="276" w:lineRule="auto"/>
              <w:jc w:val="center"/>
              <w:rPr>
                <w:rFonts w:ascii="宋体" w:hAnsi="宋体" w:cs="宋体"/>
                <w:kern w:val="0"/>
                <w:szCs w:val="21"/>
              </w:rPr>
            </w:pPr>
          </w:p>
        </w:tc>
        <w:tc>
          <w:tcPr>
            <w:tcW w:w="111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1</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525</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55</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55</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643</w:t>
            </w:r>
          </w:p>
        </w:tc>
        <w:tc>
          <w:tcPr>
            <w:tcW w:w="941"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604.3</w:t>
            </w:r>
          </w:p>
        </w:tc>
        <w:tc>
          <w:tcPr>
            <w:tcW w:w="965"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564</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39</w:t>
            </w:r>
          </w:p>
        </w:tc>
      </w:tr>
      <w:tr w:rsidR="007C2EBD">
        <w:trPr>
          <w:trHeight w:val="285"/>
        </w:trPr>
        <w:tc>
          <w:tcPr>
            <w:tcW w:w="961" w:type="dxa"/>
            <w:tcBorders>
              <w:top w:val="nil"/>
              <w:left w:val="single" w:sz="8" w:space="0" w:color="auto"/>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陕西</w:t>
            </w:r>
          </w:p>
        </w:tc>
        <w:tc>
          <w:tcPr>
            <w:tcW w:w="785"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理</w:t>
            </w:r>
          </w:p>
        </w:tc>
        <w:tc>
          <w:tcPr>
            <w:tcW w:w="111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2</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423</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20</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19</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572</w:t>
            </w:r>
          </w:p>
        </w:tc>
        <w:tc>
          <w:tcPr>
            <w:tcW w:w="941"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555.8</w:t>
            </w:r>
          </w:p>
        </w:tc>
        <w:tc>
          <w:tcPr>
            <w:tcW w:w="965"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537</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114</w:t>
            </w:r>
          </w:p>
        </w:tc>
      </w:tr>
      <w:tr w:rsidR="007C2EBD">
        <w:trPr>
          <w:trHeight w:val="285"/>
        </w:trPr>
        <w:tc>
          <w:tcPr>
            <w:tcW w:w="961" w:type="dxa"/>
            <w:tcBorders>
              <w:top w:val="nil"/>
              <w:left w:val="single" w:sz="8" w:space="0" w:color="auto"/>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甘肃</w:t>
            </w:r>
          </w:p>
        </w:tc>
        <w:tc>
          <w:tcPr>
            <w:tcW w:w="785"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理</w:t>
            </w:r>
          </w:p>
        </w:tc>
        <w:tc>
          <w:tcPr>
            <w:tcW w:w="111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1</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490</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55</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55</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565</w:t>
            </w:r>
          </w:p>
        </w:tc>
        <w:tc>
          <w:tcPr>
            <w:tcW w:w="941"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544.3</w:t>
            </w:r>
          </w:p>
        </w:tc>
        <w:tc>
          <w:tcPr>
            <w:tcW w:w="965"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495</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5</w:t>
            </w:r>
          </w:p>
        </w:tc>
      </w:tr>
      <w:tr w:rsidR="007C2EBD">
        <w:trPr>
          <w:trHeight w:val="285"/>
        </w:trPr>
        <w:tc>
          <w:tcPr>
            <w:tcW w:w="961" w:type="dxa"/>
            <w:tcBorders>
              <w:top w:val="nil"/>
              <w:left w:val="single" w:sz="8" w:space="0" w:color="auto"/>
              <w:bottom w:val="nil"/>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青海</w:t>
            </w:r>
          </w:p>
        </w:tc>
        <w:tc>
          <w:tcPr>
            <w:tcW w:w="785"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理</w:t>
            </w:r>
          </w:p>
        </w:tc>
        <w:tc>
          <w:tcPr>
            <w:tcW w:w="111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1</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416</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6</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6</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461</w:t>
            </w:r>
          </w:p>
        </w:tc>
        <w:tc>
          <w:tcPr>
            <w:tcW w:w="941"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434.3</w:t>
            </w:r>
          </w:p>
        </w:tc>
        <w:tc>
          <w:tcPr>
            <w:tcW w:w="965"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421</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5</w:t>
            </w:r>
          </w:p>
        </w:tc>
      </w:tr>
      <w:tr w:rsidR="007C2EBD">
        <w:trPr>
          <w:trHeight w:val="285"/>
        </w:trPr>
        <w:tc>
          <w:tcPr>
            <w:tcW w:w="96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浙江</w:t>
            </w:r>
          </w:p>
        </w:tc>
        <w:tc>
          <w:tcPr>
            <w:tcW w:w="785"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理</w:t>
            </w:r>
          </w:p>
        </w:tc>
        <w:tc>
          <w:tcPr>
            <w:tcW w:w="111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三位一体</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80</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80</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668</w:t>
            </w:r>
          </w:p>
        </w:tc>
        <w:tc>
          <w:tcPr>
            <w:tcW w:w="941"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635.3</w:t>
            </w:r>
          </w:p>
        </w:tc>
        <w:tc>
          <w:tcPr>
            <w:tcW w:w="965"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583</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w:t>
            </w:r>
          </w:p>
        </w:tc>
      </w:tr>
      <w:tr w:rsidR="007C2EBD">
        <w:trPr>
          <w:trHeight w:val="285"/>
        </w:trPr>
        <w:tc>
          <w:tcPr>
            <w:tcW w:w="961" w:type="dxa"/>
            <w:vMerge/>
            <w:tcBorders>
              <w:top w:val="single" w:sz="8" w:space="0" w:color="auto"/>
              <w:left w:val="single" w:sz="8" w:space="0" w:color="auto"/>
              <w:bottom w:val="single" w:sz="8" w:space="0" w:color="000000"/>
              <w:right w:val="single" w:sz="8" w:space="0" w:color="auto"/>
            </w:tcBorders>
            <w:vAlign w:val="center"/>
          </w:tcPr>
          <w:p w:rsidR="007C2EBD" w:rsidRDefault="007C2EBD">
            <w:pPr>
              <w:widowControl/>
              <w:spacing w:line="276" w:lineRule="auto"/>
              <w:jc w:val="center"/>
              <w:rPr>
                <w:rFonts w:ascii="宋体" w:hAnsi="宋体" w:cs="宋体"/>
                <w:kern w:val="0"/>
                <w:szCs w:val="21"/>
              </w:rPr>
            </w:pPr>
          </w:p>
        </w:tc>
        <w:tc>
          <w:tcPr>
            <w:tcW w:w="785"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理</w:t>
            </w:r>
          </w:p>
        </w:tc>
        <w:tc>
          <w:tcPr>
            <w:tcW w:w="1116" w:type="dxa"/>
            <w:vMerge w:val="restart"/>
            <w:tcBorders>
              <w:top w:val="nil"/>
              <w:left w:val="single" w:sz="8" w:space="0" w:color="auto"/>
              <w:bottom w:val="single" w:sz="8" w:space="0" w:color="000000"/>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欠发达定向</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24</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24</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668</w:t>
            </w:r>
          </w:p>
        </w:tc>
        <w:tc>
          <w:tcPr>
            <w:tcW w:w="941"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650</w:t>
            </w:r>
          </w:p>
        </w:tc>
        <w:tc>
          <w:tcPr>
            <w:tcW w:w="965"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638</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w:t>
            </w:r>
          </w:p>
        </w:tc>
      </w:tr>
      <w:tr w:rsidR="007C2EBD">
        <w:trPr>
          <w:trHeight w:val="285"/>
        </w:trPr>
        <w:tc>
          <w:tcPr>
            <w:tcW w:w="961" w:type="dxa"/>
            <w:vMerge/>
            <w:tcBorders>
              <w:top w:val="single" w:sz="8" w:space="0" w:color="auto"/>
              <w:left w:val="single" w:sz="8" w:space="0" w:color="auto"/>
              <w:bottom w:val="single" w:sz="8" w:space="0" w:color="000000"/>
              <w:right w:val="single" w:sz="8" w:space="0" w:color="auto"/>
            </w:tcBorders>
            <w:vAlign w:val="center"/>
          </w:tcPr>
          <w:p w:rsidR="007C2EBD" w:rsidRDefault="007C2EBD">
            <w:pPr>
              <w:widowControl/>
              <w:spacing w:line="276" w:lineRule="auto"/>
              <w:jc w:val="center"/>
              <w:rPr>
                <w:rFonts w:ascii="宋体" w:hAnsi="宋体" w:cs="宋体"/>
                <w:kern w:val="0"/>
                <w:szCs w:val="21"/>
              </w:rPr>
            </w:pPr>
          </w:p>
        </w:tc>
        <w:tc>
          <w:tcPr>
            <w:tcW w:w="785"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文</w:t>
            </w:r>
          </w:p>
        </w:tc>
        <w:tc>
          <w:tcPr>
            <w:tcW w:w="1116" w:type="dxa"/>
            <w:vMerge/>
            <w:tcBorders>
              <w:top w:val="nil"/>
              <w:left w:val="single" w:sz="8" w:space="0" w:color="auto"/>
              <w:bottom w:val="single" w:sz="8" w:space="0" w:color="000000"/>
              <w:right w:val="single" w:sz="8" w:space="0" w:color="auto"/>
            </w:tcBorders>
            <w:vAlign w:val="center"/>
          </w:tcPr>
          <w:p w:rsidR="007C2EBD" w:rsidRDefault="007C2EBD">
            <w:pPr>
              <w:widowControl/>
              <w:spacing w:line="276" w:lineRule="auto"/>
              <w:jc w:val="center"/>
              <w:rPr>
                <w:rFonts w:ascii="宋体" w:hAnsi="宋体" w:cs="宋体"/>
                <w:kern w:val="0"/>
                <w:szCs w:val="21"/>
              </w:rPr>
            </w:pP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8</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8</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628</w:t>
            </w:r>
          </w:p>
        </w:tc>
        <w:tc>
          <w:tcPr>
            <w:tcW w:w="941"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611.6</w:t>
            </w:r>
          </w:p>
        </w:tc>
        <w:tc>
          <w:tcPr>
            <w:tcW w:w="965"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602</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w:t>
            </w:r>
          </w:p>
        </w:tc>
      </w:tr>
      <w:tr w:rsidR="007C2EBD">
        <w:trPr>
          <w:trHeight w:val="285"/>
        </w:trPr>
        <w:tc>
          <w:tcPr>
            <w:tcW w:w="961" w:type="dxa"/>
            <w:vMerge/>
            <w:tcBorders>
              <w:top w:val="single" w:sz="8" w:space="0" w:color="auto"/>
              <w:left w:val="single" w:sz="8" w:space="0" w:color="auto"/>
              <w:bottom w:val="single" w:sz="8" w:space="0" w:color="000000"/>
              <w:right w:val="single" w:sz="8" w:space="0" w:color="auto"/>
            </w:tcBorders>
            <w:vAlign w:val="center"/>
          </w:tcPr>
          <w:p w:rsidR="007C2EBD" w:rsidRDefault="007C2EBD">
            <w:pPr>
              <w:widowControl/>
              <w:spacing w:line="276" w:lineRule="auto"/>
              <w:jc w:val="center"/>
              <w:rPr>
                <w:rFonts w:ascii="宋体" w:hAnsi="宋体" w:cs="宋体"/>
                <w:kern w:val="0"/>
                <w:szCs w:val="21"/>
              </w:rPr>
            </w:pPr>
          </w:p>
        </w:tc>
        <w:tc>
          <w:tcPr>
            <w:tcW w:w="785"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理</w:t>
            </w:r>
          </w:p>
        </w:tc>
        <w:tc>
          <w:tcPr>
            <w:tcW w:w="1116" w:type="dxa"/>
            <w:vMerge w:val="restart"/>
            <w:tcBorders>
              <w:top w:val="nil"/>
              <w:left w:val="single" w:sz="8" w:space="0" w:color="auto"/>
              <w:bottom w:val="single" w:sz="8" w:space="0" w:color="000000"/>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1</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600</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696</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696</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700</w:t>
            </w:r>
          </w:p>
        </w:tc>
        <w:tc>
          <w:tcPr>
            <w:tcW w:w="941"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655.7</w:t>
            </w:r>
          </w:p>
        </w:tc>
        <w:tc>
          <w:tcPr>
            <w:tcW w:w="965"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641</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41</w:t>
            </w:r>
          </w:p>
        </w:tc>
      </w:tr>
      <w:tr w:rsidR="007C2EBD">
        <w:trPr>
          <w:trHeight w:val="285"/>
        </w:trPr>
        <w:tc>
          <w:tcPr>
            <w:tcW w:w="961" w:type="dxa"/>
            <w:vMerge/>
            <w:tcBorders>
              <w:top w:val="single" w:sz="8" w:space="0" w:color="auto"/>
              <w:left w:val="single" w:sz="8" w:space="0" w:color="auto"/>
              <w:bottom w:val="single" w:sz="8" w:space="0" w:color="000000"/>
              <w:right w:val="single" w:sz="8" w:space="0" w:color="auto"/>
            </w:tcBorders>
            <w:vAlign w:val="center"/>
          </w:tcPr>
          <w:p w:rsidR="007C2EBD" w:rsidRDefault="007C2EBD">
            <w:pPr>
              <w:widowControl/>
              <w:spacing w:line="276" w:lineRule="auto"/>
              <w:jc w:val="center"/>
              <w:rPr>
                <w:rFonts w:ascii="宋体" w:hAnsi="宋体" w:cs="宋体"/>
                <w:kern w:val="0"/>
                <w:szCs w:val="21"/>
              </w:rPr>
            </w:pPr>
          </w:p>
        </w:tc>
        <w:tc>
          <w:tcPr>
            <w:tcW w:w="785"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文</w:t>
            </w:r>
          </w:p>
        </w:tc>
        <w:tc>
          <w:tcPr>
            <w:tcW w:w="1116" w:type="dxa"/>
            <w:vMerge/>
            <w:tcBorders>
              <w:top w:val="nil"/>
              <w:left w:val="single" w:sz="8" w:space="0" w:color="auto"/>
              <w:bottom w:val="single" w:sz="8" w:space="0" w:color="000000"/>
              <w:right w:val="single" w:sz="8" w:space="0" w:color="auto"/>
            </w:tcBorders>
            <w:vAlign w:val="center"/>
          </w:tcPr>
          <w:p w:rsidR="007C2EBD" w:rsidRDefault="007C2EBD">
            <w:pPr>
              <w:widowControl/>
              <w:spacing w:line="276" w:lineRule="auto"/>
              <w:jc w:val="center"/>
              <w:rPr>
                <w:rFonts w:ascii="Calibri" w:hAnsi="Calibri" w:cs="宋体"/>
                <w:kern w:val="0"/>
                <w:szCs w:val="21"/>
              </w:rPr>
            </w:pP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603</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8</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8</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641</w:t>
            </w:r>
          </w:p>
        </w:tc>
        <w:tc>
          <w:tcPr>
            <w:tcW w:w="941"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636.9</w:t>
            </w:r>
          </w:p>
        </w:tc>
        <w:tc>
          <w:tcPr>
            <w:tcW w:w="965"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634</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31</w:t>
            </w:r>
          </w:p>
        </w:tc>
      </w:tr>
      <w:tr w:rsidR="007C2EBD">
        <w:trPr>
          <w:trHeight w:val="285"/>
        </w:trPr>
        <w:tc>
          <w:tcPr>
            <w:tcW w:w="961" w:type="dxa"/>
            <w:vMerge/>
            <w:tcBorders>
              <w:top w:val="single" w:sz="8" w:space="0" w:color="auto"/>
              <w:left w:val="single" w:sz="8" w:space="0" w:color="auto"/>
              <w:bottom w:val="single" w:sz="8" w:space="0" w:color="000000"/>
              <w:right w:val="single" w:sz="8" w:space="0" w:color="auto"/>
            </w:tcBorders>
            <w:vAlign w:val="center"/>
          </w:tcPr>
          <w:p w:rsidR="007C2EBD" w:rsidRDefault="007C2EBD">
            <w:pPr>
              <w:widowControl/>
              <w:spacing w:line="276" w:lineRule="auto"/>
              <w:jc w:val="center"/>
              <w:rPr>
                <w:rFonts w:ascii="宋体" w:hAnsi="宋体" w:cs="宋体"/>
                <w:kern w:val="0"/>
                <w:szCs w:val="21"/>
              </w:rPr>
            </w:pPr>
          </w:p>
        </w:tc>
        <w:tc>
          <w:tcPr>
            <w:tcW w:w="785"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理</w:t>
            </w:r>
          </w:p>
        </w:tc>
        <w:tc>
          <w:tcPr>
            <w:tcW w:w="1116" w:type="dxa"/>
            <w:vMerge w:val="restart"/>
            <w:tcBorders>
              <w:top w:val="nil"/>
              <w:left w:val="single" w:sz="8" w:space="0" w:color="auto"/>
              <w:bottom w:val="single" w:sz="8" w:space="0" w:color="000000"/>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2</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439</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839</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839</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584</w:t>
            </w:r>
          </w:p>
        </w:tc>
        <w:tc>
          <w:tcPr>
            <w:tcW w:w="941"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546.4</w:t>
            </w:r>
          </w:p>
        </w:tc>
        <w:tc>
          <w:tcPr>
            <w:tcW w:w="965"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504</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65</w:t>
            </w:r>
          </w:p>
        </w:tc>
      </w:tr>
      <w:tr w:rsidR="007C2EBD">
        <w:trPr>
          <w:trHeight w:val="285"/>
        </w:trPr>
        <w:tc>
          <w:tcPr>
            <w:tcW w:w="961" w:type="dxa"/>
            <w:vMerge/>
            <w:tcBorders>
              <w:top w:val="single" w:sz="8" w:space="0" w:color="auto"/>
              <w:left w:val="single" w:sz="8" w:space="0" w:color="auto"/>
              <w:bottom w:val="single" w:sz="8" w:space="0" w:color="000000"/>
              <w:right w:val="single" w:sz="8" w:space="0" w:color="auto"/>
            </w:tcBorders>
            <w:vAlign w:val="center"/>
          </w:tcPr>
          <w:p w:rsidR="007C2EBD" w:rsidRDefault="007C2EBD">
            <w:pPr>
              <w:widowControl/>
              <w:spacing w:line="276" w:lineRule="auto"/>
              <w:jc w:val="center"/>
              <w:rPr>
                <w:rFonts w:ascii="宋体" w:hAnsi="宋体" w:cs="宋体"/>
                <w:kern w:val="0"/>
                <w:szCs w:val="21"/>
              </w:rPr>
            </w:pPr>
          </w:p>
        </w:tc>
        <w:tc>
          <w:tcPr>
            <w:tcW w:w="785"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文</w:t>
            </w:r>
          </w:p>
        </w:tc>
        <w:tc>
          <w:tcPr>
            <w:tcW w:w="1116" w:type="dxa"/>
            <w:vMerge/>
            <w:tcBorders>
              <w:top w:val="nil"/>
              <w:left w:val="single" w:sz="8" w:space="0" w:color="auto"/>
              <w:bottom w:val="single" w:sz="8" w:space="0" w:color="000000"/>
              <w:right w:val="single" w:sz="8" w:space="0" w:color="auto"/>
            </w:tcBorders>
            <w:vAlign w:val="center"/>
          </w:tcPr>
          <w:p w:rsidR="007C2EBD" w:rsidRDefault="007C2EBD">
            <w:pPr>
              <w:widowControl/>
              <w:spacing w:line="276" w:lineRule="auto"/>
              <w:jc w:val="center"/>
              <w:rPr>
                <w:rFonts w:ascii="Calibri" w:hAnsi="Calibri" w:cs="宋体"/>
                <w:kern w:val="0"/>
                <w:szCs w:val="21"/>
              </w:rPr>
            </w:pP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462</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258</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258</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566</w:t>
            </w:r>
          </w:p>
        </w:tc>
        <w:tc>
          <w:tcPr>
            <w:tcW w:w="941"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537.1</w:t>
            </w:r>
          </w:p>
        </w:tc>
        <w:tc>
          <w:tcPr>
            <w:tcW w:w="965"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kern w:val="0"/>
                <w:szCs w:val="21"/>
              </w:rPr>
            </w:pPr>
            <w:r>
              <w:rPr>
                <w:kern w:val="0"/>
                <w:szCs w:val="21"/>
              </w:rPr>
              <w:t>517</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55</w:t>
            </w:r>
          </w:p>
        </w:tc>
      </w:tr>
      <w:tr w:rsidR="007C2EBD">
        <w:trPr>
          <w:trHeight w:val="285"/>
        </w:trPr>
        <w:tc>
          <w:tcPr>
            <w:tcW w:w="961" w:type="dxa"/>
            <w:vMerge/>
            <w:tcBorders>
              <w:top w:val="single" w:sz="8" w:space="0" w:color="auto"/>
              <w:left w:val="single" w:sz="8" w:space="0" w:color="auto"/>
              <w:bottom w:val="single" w:sz="8" w:space="0" w:color="000000"/>
              <w:right w:val="single" w:sz="8" w:space="0" w:color="auto"/>
            </w:tcBorders>
            <w:vAlign w:val="center"/>
          </w:tcPr>
          <w:p w:rsidR="007C2EBD" w:rsidRDefault="007C2EBD">
            <w:pPr>
              <w:widowControl/>
              <w:spacing w:line="276" w:lineRule="auto"/>
              <w:jc w:val="center"/>
              <w:rPr>
                <w:rFonts w:ascii="宋体" w:hAnsi="宋体" w:cs="宋体"/>
                <w:kern w:val="0"/>
                <w:szCs w:val="21"/>
              </w:rPr>
            </w:pPr>
          </w:p>
        </w:tc>
        <w:tc>
          <w:tcPr>
            <w:tcW w:w="785"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理</w:t>
            </w:r>
          </w:p>
        </w:tc>
        <w:tc>
          <w:tcPr>
            <w:tcW w:w="1116" w:type="dxa"/>
            <w:vMerge w:val="restart"/>
            <w:tcBorders>
              <w:top w:val="nil"/>
              <w:left w:val="single" w:sz="8" w:space="0" w:color="auto"/>
              <w:bottom w:val="single" w:sz="8" w:space="0" w:color="000000"/>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中外合作</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439</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40</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40</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534</w:t>
            </w:r>
          </w:p>
        </w:tc>
        <w:tc>
          <w:tcPr>
            <w:tcW w:w="941"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512</w:t>
            </w:r>
          </w:p>
        </w:tc>
        <w:tc>
          <w:tcPr>
            <w:tcW w:w="965"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504</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65</w:t>
            </w:r>
          </w:p>
        </w:tc>
      </w:tr>
      <w:tr w:rsidR="007C2EBD">
        <w:trPr>
          <w:trHeight w:val="285"/>
        </w:trPr>
        <w:tc>
          <w:tcPr>
            <w:tcW w:w="961" w:type="dxa"/>
            <w:vMerge/>
            <w:tcBorders>
              <w:top w:val="single" w:sz="8" w:space="0" w:color="auto"/>
              <w:left w:val="single" w:sz="8" w:space="0" w:color="auto"/>
              <w:bottom w:val="single" w:sz="8" w:space="0" w:color="000000"/>
              <w:right w:val="single" w:sz="8" w:space="0" w:color="auto"/>
            </w:tcBorders>
            <w:vAlign w:val="center"/>
          </w:tcPr>
          <w:p w:rsidR="007C2EBD" w:rsidRDefault="007C2EBD">
            <w:pPr>
              <w:widowControl/>
              <w:spacing w:line="276" w:lineRule="auto"/>
              <w:jc w:val="center"/>
              <w:rPr>
                <w:rFonts w:ascii="宋体" w:hAnsi="宋体" w:cs="宋体"/>
                <w:kern w:val="0"/>
                <w:szCs w:val="21"/>
              </w:rPr>
            </w:pPr>
          </w:p>
        </w:tc>
        <w:tc>
          <w:tcPr>
            <w:tcW w:w="785"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宋体" w:hAnsi="宋体" w:cs="宋体"/>
                <w:kern w:val="0"/>
                <w:szCs w:val="21"/>
              </w:rPr>
            </w:pPr>
            <w:r>
              <w:rPr>
                <w:rFonts w:ascii="宋体" w:hAnsi="宋体" w:cs="宋体" w:hint="eastAsia"/>
                <w:kern w:val="0"/>
                <w:szCs w:val="21"/>
              </w:rPr>
              <w:t>文</w:t>
            </w:r>
          </w:p>
        </w:tc>
        <w:tc>
          <w:tcPr>
            <w:tcW w:w="1116" w:type="dxa"/>
            <w:vMerge/>
            <w:tcBorders>
              <w:top w:val="nil"/>
              <w:left w:val="single" w:sz="8" w:space="0" w:color="auto"/>
              <w:bottom w:val="single" w:sz="8" w:space="0" w:color="000000"/>
              <w:right w:val="single" w:sz="8" w:space="0" w:color="auto"/>
            </w:tcBorders>
            <w:vAlign w:val="center"/>
          </w:tcPr>
          <w:p w:rsidR="007C2EBD" w:rsidRDefault="007C2EBD">
            <w:pPr>
              <w:widowControl/>
              <w:spacing w:line="276" w:lineRule="auto"/>
              <w:jc w:val="center"/>
              <w:rPr>
                <w:rFonts w:ascii="宋体" w:hAnsi="宋体" w:cs="宋体"/>
                <w:kern w:val="0"/>
                <w:szCs w:val="21"/>
              </w:rPr>
            </w:pP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462</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40</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40</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535</w:t>
            </w:r>
          </w:p>
        </w:tc>
        <w:tc>
          <w:tcPr>
            <w:tcW w:w="941"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523</w:t>
            </w:r>
          </w:p>
        </w:tc>
        <w:tc>
          <w:tcPr>
            <w:tcW w:w="965"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517</w:t>
            </w:r>
          </w:p>
        </w:tc>
        <w:tc>
          <w:tcPr>
            <w:tcW w:w="786" w:type="dxa"/>
            <w:tcBorders>
              <w:top w:val="nil"/>
              <w:left w:val="nil"/>
              <w:bottom w:val="single" w:sz="8" w:space="0" w:color="auto"/>
              <w:right w:val="single" w:sz="8" w:space="0" w:color="auto"/>
            </w:tcBorders>
            <w:shd w:val="clear" w:color="auto" w:fill="auto"/>
            <w:vAlign w:val="center"/>
          </w:tcPr>
          <w:p w:rsidR="007C2EBD" w:rsidRDefault="00825F1F">
            <w:pPr>
              <w:widowControl/>
              <w:spacing w:line="276" w:lineRule="auto"/>
              <w:jc w:val="center"/>
              <w:rPr>
                <w:rFonts w:ascii="Calibri" w:hAnsi="Calibri" w:cs="宋体"/>
                <w:kern w:val="0"/>
                <w:szCs w:val="21"/>
              </w:rPr>
            </w:pPr>
            <w:r>
              <w:rPr>
                <w:rFonts w:ascii="Calibri" w:hAnsi="Calibri" w:cs="宋体"/>
                <w:kern w:val="0"/>
                <w:szCs w:val="21"/>
              </w:rPr>
              <w:t>55</w:t>
            </w:r>
          </w:p>
        </w:tc>
      </w:tr>
    </w:tbl>
    <w:p w:rsidR="007C2EBD" w:rsidRDefault="007C2EBD">
      <w:pPr>
        <w:adjustRightInd w:val="0"/>
        <w:snapToGrid w:val="0"/>
        <w:spacing w:line="276" w:lineRule="auto"/>
        <w:rPr>
          <w:rFonts w:hAnsi="宋体"/>
          <w:sz w:val="24"/>
        </w:rPr>
      </w:pPr>
    </w:p>
    <w:p w:rsidR="007C2EBD" w:rsidRDefault="007C2EBD">
      <w:pPr>
        <w:adjustRightInd w:val="0"/>
        <w:snapToGrid w:val="0"/>
        <w:spacing w:line="276" w:lineRule="auto"/>
        <w:rPr>
          <w:rFonts w:hAnsi="宋体"/>
          <w:sz w:val="24"/>
        </w:rPr>
      </w:pPr>
    </w:p>
    <w:p w:rsidR="000C3788" w:rsidRDefault="000C3788">
      <w:pPr>
        <w:adjustRightInd w:val="0"/>
        <w:snapToGrid w:val="0"/>
        <w:spacing w:line="276" w:lineRule="auto"/>
        <w:rPr>
          <w:rFonts w:hAnsi="宋体"/>
          <w:sz w:val="24"/>
        </w:rPr>
      </w:pPr>
    </w:p>
    <w:p w:rsidR="000C3788" w:rsidRDefault="000C3788" w:rsidP="000C3788">
      <w:pPr>
        <w:widowControl/>
        <w:adjustRightInd w:val="0"/>
        <w:snapToGrid w:val="0"/>
        <w:spacing w:line="360" w:lineRule="auto"/>
        <w:ind w:firstLineChars="200" w:firstLine="480"/>
        <w:rPr>
          <w:color w:val="000000"/>
          <w:sz w:val="24"/>
        </w:rPr>
      </w:pPr>
    </w:p>
    <w:p w:rsidR="000C3788" w:rsidRDefault="000C3788" w:rsidP="000C3788">
      <w:pPr>
        <w:widowControl/>
        <w:adjustRightInd w:val="0"/>
        <w:snapToGrid w:val="0"/>
        <w:spacing w:line="360" w:lineRule="auto"/>
        <w:ind w:firstLineChars="200" w:firstLine="480"/>
        <w:rPr>
          <w:color w:val="000000"/>
          <w:sz w:val="24"/>
        </w:rPr>
      </w:pPr>
    </w:p>
    <w:p w:rsidR="000C3788" w:rsidRDefault="000C3788" w:rsidP="00814B5D">
      <w:pPr>
        <w:widowControl/>
        <w:adjustRightInd w:val="0"/>
        <w:snapToGrid w:val="0"/>
        <w:spacing w:line="360" w:lineRule="auto"/>
        <w:rPr>
          <w:color w:val="000000"/>
          <w:sz w:val="24"/>
        </w:rPr>
      </w:pPr>
    </w:p>
    <w:p w:rsidR="000C3788" w:rsidRDefault="000C3788" w:rsidP="000C3788">
      <w:pPr>
        <w:widowControl/>
        <w:adjustRightInd w:val="0"/>
        <w:snapToGrid w:val="0"/>
        <w:spacing w:line="360" w:lineRule="auto"/>
        <w:ind w:firstLineChars="200" w:firstLine="480"/>
        <w:rPr>
          <w:rFonts w:hAnsi="宋体"/>
          <w:sz w:val="24"/>
        </w:rPr>
      </w:pPr>
      <w:r>
        <w:rPr>
          <w:color w:val="000000"/>
          <w:sz w:val="24"/>
        </w:rPr>
        <w:t>201</w:t>
      </w:r>
      <w:r>
        <w:rPr>
          <w:rFonts w:hint="eastAsia"/>
          <w:color w:val="000000"/>
          <w:sz w:val="24"/>
        </w:rPr>
        <w:t>6</w:t>
      </w:r>
      <w:r>
        <w:rPr>
          <w:color w:val="000000"/>
          <w:sz w:val="24"/>
        </w:rPr>
        <w:t>年录取新生</w:t>
      </w:r>
      <w:r>
        <w:rPr>
          <w:rFonts w:hint="eastAsia"/>
          <w:color w:val="000000"/>
          <w:sz w:val="24"/>
        </w:rPr>
        <w:t>中政治面貌、考试类别、志愿、民族、科类等情况如表</w:t>
      </w:r>
      <w:r>
        <w:rPr>
          <w:rFonts w:hint="eastAsia"/>
          <w:color w:val="000000"/>
          <w:sz w:val="24"/>
        </w:rPr>
        <w:t>2-5</w:t>
      </w:r>
      <w:r>
        <w:rPr>
          <w:rFonts w:hint="eastAsia"/>
          <w:color w:val="000000"/>
          <w:sz w:val="24"/>
        </w:rPr>
        <w:t>。</w:t>
      </w:r>
    </w:p>
    <w:p w:rsidR="007C2EBD" w:rsidRDefault="00825F1F" w:rsidP="00CB35BF">
      <w:pPr>
        <w:spacing w:beforeLines="50" w:afterLines="50" w:line="360" w:lineRule="auto"/>
        <w:jc w:val="center"/>
        <w:rPr>
          <w:rFonts w:hAnsi="宋体"/>
          <w:b/>
          <w:sz w:val="24"/>
        </w:rPr>
      </w:pPr>
      <w:r>
        <w:rPr>
          <w:rFonts w:hAnsi="宋体"/>
          <w:b/>
          <w:sz w:val="24"/>
        </w:rPr>
        <w:t>表</w:t>
      </w:r>
      <w:r>
        <w:rPr>
          <w:rFonts w:hAnsi="宋体" w:hint="eastAsia"/>
          <w:b/>
          <w:sz w:val="24"/>
        </w:rPr>
        <w:t>2</w:t>
      </w:r>
      <w:r>
        <w:rPr>
          <w:rFonts w:hAnsi="宋体"/>
          <w:b/>
          <w:sz w:val="24"/>
        </w:rPr>
        <w:t>-</w:t>
      </w:r>
      <w:r>
        <w:rPr>
          <w:rFonts w:hAnsi="宋体" w:hint="eastAsia"/>
          <w:b/>
          <w:sz w:val="24"/>
        </w:rPr>
        <w:t>5</w:t>
      </w:r>
      <w:r w:rsidR="00814B5D">
        <w:rPr>
          <w:rFonts w:hAnsi="宋体" w:hint="eastAsia"/>
          <w:b/>
          <w:sz w:val="24"/>
        </w:rPr>
        <w:t xml:space="preserve">    </w:t>
      </w:r>
      <w:r>
        <w:rPr>
          <w:rFonts w:hAnsi="宋体"/>
          <w:b/>
          <w:sz w:val="24"/>
        </w:rPr>
        <w:t>201</w:t>
      </w:r>
      <w:r>
        <w:rPr>
          <w:rFonts w:hAnsi="宋体" w:hint="eastAsia"/>
          <w:b/>
          <w:sz w:val="24"/>
        </w:rPr>
        <w:t>6</w:t>
      </w:r>
      <w:r>
        <w:rPr>
          <w:rFonts w:hAnsi="宋体"/>
          <w:b/>
          <w:sz w:val="24"/>
        </w:rPr>
        <w:t>年录取新生基本情况一览表</w:t>
      </w:r>
    </w:p>
    <w:tbl>
      <w:tblPr>
        <w:tblW w:w="9215" w:type="dxa"/>
        <w:jc w:val="center"/>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276"/>
        <w:gridCol w:w="915"/>
        <w:gridCol w:w="1211"/>
        <w:gridCol w:w="1701"/>
        <w:gridCol w:w="1134"/>
        <w:gridCol w:w="1560"/>
      </w:tblGrid>
      <w:tr w:rsidR="007C2EBD">
        <w:trPr>
          <w:trHeight w:val="285"/>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C2EBD" w:rsidRDefault="00825F1F">
            <w:pPr>
              <w:widowControl/>
              <w:spacing w:line="276" w:lineRule="auto"/>
              <w:jc w:val="center"/>
              <w:rPr>
                <w:rFonts w:ascii="Arial" w:hAnsi="Arial" w:cs="宋体"/>
                <w:b/>
                <w:bCs/>
                <w:kern w:val="0"/>
                <w:sz w:val="24"/>
              </w:rPr>
            </w:pPr>
            <w:r>
              <w:rPr>
                <w:rFonts w:ascii="Arial" w:hAnsi="Arial" w:cs="宋体" w:hint="eastAsia"/>
                <w:b/>
                <w:bCs/>
                <w:kern w:val="0"/>
                <w:sz w:val="24"/>
              </w:rPr>
              <w:t>性别</w:t>
            </w:r>
          </w:p>
        </w:tc>
        <w:tc>
          <w:tcPr>
            <w:tcW w:w="1276" w:type="dxa"/>
            <w:tcBorders>
              <w:top w:val="single" w:sz="4" w:space="0" w:color="auto"/>
              <w:left w:val="single" w:sz="4" w:space="0" w:color="auto"/>
              <w:bottom w:val="single" w:sz="4" w:space="0" w:color="auto"/>
              <w:right w:val="single" w:sz="4" w:space="0" w:color="auto"/>
            </w:tcBorders>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男生</w:t>
            </w:r>
          </w:p>
        </w:tc>
        <w:tc>
          <w:tcPr>
            <w:tcW w:w="915" w:type="dxa"/>
            <w:tcBorders>
              <w:top w:val="single" w:sz="4" w:space="0" w:color="auto"/>
              <w:left w:val="single" w:sz="4" w:space="0" w:color="auto"/>
              <w:bottom w:val="single" w:sz="4" w:space="0" w:color="auto"/>
              <w:right w:val="single" w:sz="4" w:space="0" w:color="auto"/>
            </w:tcBorders>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1025</w:t>
            </w:r>
          </w:p>
        </w:tc>
        <w:tc>
          <w:tcPr>
            <w:tcW w:w="1211" w:type="dxa"/>
            <w:tcBorders>
              <w:top w:val="single" w:sz="4" w:space="0" w:color="auto"/>
              <w:left w:val="single" w:sz="4" w:space="0" w:color="auto"/>
              <w:bottom w:val="single" w:sz="4" w:space="0" w:color="auto"/>
              <w:right w:val="single" w:sz="4" w:space="0" w:color="auto"/>
            </w:tcBorders>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33.79%</w:t>
            </w:r>
          </w:p>
        </w:tc>
        <w:tc>
          <w:tcPr>
            <w:tcW w:w="1701" w:type="dxa"/>
            <w:tcBorders>
              <w:top w:val="single" w:sz="4" w:space="0" w:color="auto"/>
              <w:left w:val="single" w:sz="4" w:space="0" w:color="auto"/>
              <w:bottom w:val="single" w:sz="4" w:space="0" w:color="auto"/>
              <w:right w:val="single" w:sz="4" w:space="0" w:color="auto"/>
            </w:tcBorders>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女生</w:t>
            </w:r>
          </w:p>
        </w:tc>
        <w:tc>
          <w:tcPr>
            <w:tcW w:w="1134" w:type="dxa"/>
            <w:tcBorders>
              <w:top w:val="single" w:sz="4" w:space="0" w:color="auto"/>
              <w:left w:val="single" w:sz="4" w:space="0" w:color="auto"/>
              <w:bottom w:val="single" w:sz="4" w:space="0" w:color="auto"/>
              <w:right w:val="single" w:sz="4" w:space="0" w:color="auto"/>
            </w:tcBorders>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2008</w:t>
            </w:r>
          </w:p>
        </w:tc>
        <w:tc>
          <w:tcPr>
            <w:tcW w:w="1560" w:type="dxa"/>
            <w:tcBorders>
              <w:top w:val="single" w:sz="4" w:space="0" w:color="auto"/>
              <w:left w:val="single" w:sz="4" w:space="0" w:color="auto"/>
              <w:bottom w:val="single" w:sz="4" w:space="0" w:color="auto"/>
              <w:right w:val="single" w:sz="4" w:space="0" w:color="auto"/>
            </w:tcBorders>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66.21%</w:t>
            </w:r>
          </w:p>
        </w:tc>
      </w:tr>
      <w:tr w:rsidR="007C2EBD">
        <w:trPr>
          <w:trHeight w:val="291"/>
          <w:jc w:val="center"/>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C2EBD" w:rsidRDefault="00825F1F">
            <w:pPr>
              <w:widowControl/>
              <w:spacing w:line="276" w:lineRule="auto"/>
              <w:jc w:val="center"/>
              <w:rPr>
                <w:rFonts w:ascii="Arial" w:hAnsi="Arial" w:cs="宋体"/>
                <w:b/>
                <w:bCs/>
                <w:kern w:val="0"/>
                <w:sz w:val="24"/>
              </w:rPr>
            </w:pPr>
            <w:r>
              <w:rPr>
                <w:rFonts w:ascii="Arial" w:hAnsi="Arial" w:cs="宋体" w:hint="eastAsia"/>
                <w:b/>
                <w:bCs/>
                <w:kern w:val="0"/>
                <w:sz w:val="24"/>
              </w:rPr>
              <w:t>政治面貌</w:t>
            </w:r>
          </w:p>
        </w:tc>
        <w:tc>
          <w:tcPr>
            <w:tcW w:w="1276" w:type="dxa"/>
            <w:tcBorders>
              <w:top w:val="single" w:sz="4" w:space="0" w:color="auto"/>
              <w:left w:val="single" w:sz="4" w:space="0" w:color="auto"/>
              <w:bottom w:val="single" w:sz="4" w:space="0" w:color="auto"/>
              <w:right w:val="single" w:sz="4" w:space="0" w:color="auto"/>
            </w:tcBorders>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中共党员</w:t>
            </w:r>
          </w:p>
        </w:tc>
        <w:tc>
          <w:tcPr>
            <w:tcW w:w="915" w:type="dxa"/>
            <w:tcBorders>
              <w:top w:val="single" w:sz="4" w:space="0" w:color="auto"/>
              <w:left w:val="single" w:sz="4" w:space="0" w:color="auto"/>
              <w:bottom w:val="single" w:sz="4" w:space="0" w:color="auto"/>
              <w:right w:val="single" w:sz="4" w:space="0" w:color="auto"/>
            </w:tcBorders>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3</w:t>
            </w:r>
          </w:p>
        </w:tc>
        <w:tc>
          <w:tcPr>
            <w:tcW w:w="1211" w:type="dxa"/>
            <w:tcBorders>
              <w:top w:val="single" w:sz="4" w:space="0" w:color="auto"/>
              <w:left w:val="single" w:sz="4" w:space="0" w:color="auto"/>
              <w:bottom w:val="single" w:sz="4" w:space="0" w:color="auto"/>
              <w:right w:val="single" w:sz="4" w:space="0" w:color="auto"/>
            </w:tcBorders>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0.10%</w:t>
            </w:r>
          </w:p>
        </w:tc>
        <w:tc>
          <w:tcPr>
            <w:tcW w:w="1701" w:type="dxa"/>
            <w:tcBorders>
              <w:top w:val="single" w:sz="4" w:space="0" w:color="auto"/>
              <w:left w:val="single" w:sz="4" w:space="0" w:color="auto"/>
              <w:bottom w:val="single" w:sz="4" w:space="0" w:color="auto"/>
              <w:right w:val="single" w:sz="4" w:space="0" w:color="auto"/>
            </w:tcBorders>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中共预备党员</w:t>
            </w:r>
          </w:p>
        </w:tc>
        <w:tc>
          <w:tcPr>
            <w:tcW w:w="1134" w:type="dxa"/>
            <w:tcBorders>
              <w:top w:val="single" w:sz="4" w:space="0" w:color="auto"/>
              <w:left w:val="single" w:sz="4" w:space="0" w:color="auto"/>
              <w:bottom w:val="single" w:sz="4" w:space="0" w:color="auto"/>
              <w:right w:val="single" w:sz="4" w:space="0" w:color="auto"/>
            </w:tcBorders>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25</w:t>
            </w:r>
          </w:p>
        </w:tc>
        <w:tc>
          <w:tcPr>
            <w:tcW w:w="1560" w:type="dxa"/>
            <w:tcBorders>
              <w:top w:val="single" w:sz="4" w:space="0" w:color="auto"/>
              <w:left w:val="single" w:sz="4" w:space="0" w:color="auto"/>
              <w:bottom w:val="single" w:sz="4" w:space="0" w:color="auto"/>
              <w:right w:val="single" w:sz="4" w:space="0" w:color="auto"/>
            </w:tcBorders>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0.82%</w:t>
            </w:r>
          </w:p>
        </w:tc>
      </w:tr>
      <w:tr w:rsidR="007C2EBD">
        <w:trPr>
          <w:trHeight w:val="285"/>
          <w:jc w:val="center"/>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C2EBD" w:rsidRDefault="007C2EBD">
            <w:pPr>
              <w:widowControl/>
              <w:spacing w:line="276" w:lineRule="auto"/>
              <w:jc w:val="left"/>
              <w:rPr>
                <w:rFonts w:ascii="Arial" w:hAnsi="Arial" w:cs="宋体"/>
                <w:b/>
                <w:bCs/>
                <w:kern w:val="0"/>
                <w:sz w:val="24"/>
              </w:rPr>
            </w:pPr>
          </w:p>
        </w:tc>
        <w:tc>
          <w:tcPr>
            <w:tcW w:w="1276" w:type="dxa"/>
            <w:tcBorders>
              <w:top w:val="single" w:sz="4" w:space="0" w:color="auto"/>
              <w:left w:val="single" w:sz="4" w:space="0" w:color="auto"/>
              <w:bottom w:val="single" w:sz="4" w:space="0" w:color="auto"/>
              <w:right w:val="single" w:sz="4" w:space="0" w:color="auto"/>
            </w:tcBorders>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共青团员</w:t>
            </w:r>
          </w:p>
        </w:tc>
        <w:tc>
          <w:tcPr>
            <w:tcW w:w="915" w:type="dxa"/>
            <w:tcBorders>
              <w:top w:val="single" w:sz="4" w:space="0" w:color="auto"/>
              <w:left w:val="single" w:sz="4" w:space="0" w:color="auto"/>
              <w:bottom w:val="single" w:sz="4" w:space="0" w:color="auto"/>
              <w:right w:val="single" w:sz="4" w:space="0" w:color="auto"/>
            </w:tcBorders>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2941</w:t>
            </w:r>
          </w:p>
        </w:tc>
        <w:tc>
          <w:tcPr>
            <w:tcW w:w="1211" w:type="dxa"/>
            <w:tcBorders>
              <w:top w:val="single" w:sz="4" w:space="0" w:color="auto"/>
              <w:left w:val="single" w:sz="4" w:space="0" w:color="auto"/>
              <w:bottom w:val="single" w:sz="4" w:space="0" w:color="auto"/>
              <w:right w:val="single" w:sz="4" w:space="0" w:color="auto"/>
            </w:tcBorders>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96.97%</w:t>
            </w:r>
          </w:p>
        </w:tc>
        <w:tc>
          <w:tcPr>
            <w:tcW w:w="1701" w:type="dxa"/>
            <w:tcBorders>
              <w:top w:val="single" w:sz="4" w:space="0" w:color="auto"/>
              <w:left w:val="single" w:sz="4" w:space="0" w:color="auto"/>
              <w:bottom w:val="single" w:sz="4" w:space="0" w:color="auto"/>
              <w:right w:val="single" w:sz="4" w:space="0" w:color="auto"/>
            </w:tcBorders>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群众</w:t>
            </w:r>
          </w:p>
        </w:tc>
        <w:tc>
          <w:tcPr>
            <w:tcW w:w="1134" w:type="dxa"/>
            <w:tcBorders>
              <w:top w:val="single" w:sz="4" w:space="0" w:color="auto"/>
              <w:left w:val="single" w:sz="4" w:space="0" w:color="auto"/>
              <w:bottom w:val="single" w:sz="4" w:space="0" w:color="auto"/>
              <w:right w:val="single" w:sz="4" w:space="0" w:color="auto"/>
            </w:tcBorders>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58</w:t>
            </w:r>
          </w:p>
        </w:tc>
        <w:tc>
          <w:tcPr>
            <w:tcW w:w="1560" w:type="dxa"/>
            <w:tcBorders>
              <w:top w:val="single" w:sz="4" w:space="0" w:color="auto"/>
              <w:left w:val="single" w:sz="4" w:space="0" w:color="auto"/>
              <w:bottom w:val="single" w:sz="4" w:space="0" w:color="auto"/>
              <w:right w:val="single" w:sz="4" w:space="0" w:color="auto"/>
            </w:tcBorders>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1.91%</w:t>
            </w:r>
          </w:p>
        </w:tc>
      </w:tr>
      <w:tr w:rsidR="007C2EBD">
        <w:trPr>
          <w:trHeight w:val="285"/>
          <w:jc w:val="center"/>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C2EBD" w:rsidRDefault="00825F1F">
            <w:pPr>
              <w:widowControl/>
              <w:spacing w:line="276" w:lineRule="auto"/>
              <w:jc w:val="center"/>
              <w:rPr>
                <w:rFonts w:ascii="Arial" w:hAnsi="Arial" w:cs="宋体"/>
                <w:b/>
                <w:kern w:val="0"/>
                <w:sz w:val="24"/>
              </w:rPr>
            </w:pPr>
            <w:r>
              <w:rPr>
                <w:rFonts w:ascii="Arial" w:hAnsi="Arial" w:cs="宋体" w:hint="eastAsia"/>
                <w:b/>
                <w:bCs/>
                <w:kern w:val="0"/>
                <w:sz w:val="24"/>
              </w:rPr>
              <w:t>考生类别</w:t>
            </w:r>
          </w:p>
        </w:tc>
        <w:tc>
          <w:tcPr>
            <w:tcW w:w="1276" w:type="dxa"/>
            <w:tcBorders>
              <w:top w:val="single" w:sz="4" w:space="0" w:color="auto"/>
              <w:left w:val="single" w:sz="4" w:space="0" w:color="auto"/>
              <w:bottom w:val="single" w:sz="4" w:space="0" w:color="auto"/>
              <w:right w:val="single" w:sz="4" w:space="0" w:color="auto"/>
            </w:tcBorders>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城镇应届</w:t>
            </w:r>
          </w:p>
        </w:tc>
        <w:tc>
          <w:tcPr>
            <w:tcW w:w="915" w:type="dxa"/>
            <w:tcBorders>
              <w:top w:val="single" w:sz="4" w:space="0" w:color="auto"/>
              <w:left w:val="single" w:sz="4" w:space="0" w:color="auto"/>
              <w:bottom w:val="single" w:sz="4" w:space="0" w:color="auto"/>
              <w:right w:val="single" w:sz="4" w:space="0" w:color="auto"/>
            </w:tcBorders>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1181</w:t>
            </w:r>
          </w:p>
        </w:tc>
        <w:tc>
          <w:tcPr>
            <w:tcW w:w="1211" w:type="dxa"/>
            <w:tcBorders>
              <w:top w:val="single" w:sz="4" w:space="0" w:color="auto"/>
              <w:left w:val="single" w:sz="4" w:space="0" w:color="auto"/>
              <w:bottom w:val="single" w:sz="4" w:space="0" w:color="auto"/>
              <w:right w:val="single" w:sz="4" w:space="0" w:color="auto"/>
            </w:tcBorders>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38.94%</w:t>
            </w:r>
          </w:p>
        </w:tc>
        <w:tc>
          <w:tcPr>
            <w:tcW w:w="1701" w:type="dxa"/>
            <w:tcBorders>
              <w:top w:val="single" w:sz="4" w:space="0" w:color="auto"/>
              <w:left w:val="single" w:sz="4" w:space="0" w:color="auto"/>
              <w:bottom w:val="single" w:sz="4" w:space="0" w:color="auto"/>
              <w:right w:val="single" w:sz="4" w:space="0" w:color="auto"/>
            </w:tcBorders>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城镇往届</w:t>
            </w:r>
          </w:p>
        </w:tc>
        <w:tc>
          <w:tcPr>
            <w:tcW w:w="1134" w:type="dxa"/>
            <w:tcBorders>
              <w:top w:val="single" w:sz="4" w:space="0" w:color="auto"/>
              <w:left w:val="single" w:sz="4" w:space="0" w:color="auto"/>
              <w:bottom w:val="single" w:sz="4" w:space="0" w:color="auto"/>
              <w:right w:val="single" w:sz="4" w:space="0" w:color="auto"/>
            </w:tcBorders>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32</w:t>
            </w:r>
          </w:p>
        </w:tc>
        <w:tc>
          <w:tcPr>
            <w:tcW w:w="1560" w:type="dxa"/>
            <w:tcBorders>
              <w:top w:val="single" w:sz="4" w:space="0" w:color="auto"/>
              <w:left w:val="single" w:sz="4" w:space="0" w:color="auto"/>
              <w:bottom w:val="single" w:sz="4" w:space="0" w:color="auto"/>
              <w:right w:val="single" w:sz="4" w:space="0" w:color="auto"/>
            </w:tcBorders>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1.05%</w:t>
            </w:r>
          </w:p>
        </w:tc>
      </w:tr>
      <w:tr w:rsidR="007C2EBD">
        <w:trPr>
          <w:trHeight w:val="315"/>
          <w:jc w:val="center"/>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C2EBD" w:rsidRDefault="007C2EBD">
            <w:pPr>
              <w:widowControl/>
              <w:spacing w:line="276" w:lineRule="auto"/>
              <w:jc w:val="left"/>
              <w:rPr>
                <w:rFonts w:ascii="Arial" w:hAnsi="Arial" w:cs="宋体"/>
                <w:b/>
                <w:kern w:val="0"/>
                <w:sz w:val="24"/>
              </w:rPr>
            </w:pPr>
          </w:p>
        </w:tc>
        <w:tc>
          <w:tcPr>
            <w:tcW w:w="1276" w:type="dxa"/>
            <w:tcBorders>
              <w:top w:val="single" w:sz="4" w:space="0" w:color="auto"/>
              <w:left w:val="single" w:sz="4" w:space="0" w:color="auto"/>
              <w:bottom w:val="single" w:sz="4" w:space="0" w:color="auto"/>
              <w:right w:val="single" w:sz="4" w:space="0" w:color="auto"/>
            </w:tcBorders>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农村应届</w:t>
            </w:r>
          </w:p>
        </w:tc>
        <w:tc>
          <w:tcPr>
            <w:tcW w:w="915" w:type="dxa"/>
            <w:tcBorders>
              <w:top w:val="single" w:sz="4" w:space="0" w:color="auto"/>
              <w:left w:val="single" w:sz="4" w:space="0" w:color="auto"/>
              <w:bottom w:val="single" w:sz="4" w:space="0" w:color="auto"/>
              <w:right w:val="single" w:sz="4" w:space="0" w:color="auto"/>
            </w:tcBorders>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1753</w:t>
            </w:r>
          </w:p>
        </w:tc>
        <w:tc>
          <w:tcPr>
            <w:tcW w:w="1211" w:type="dxa"/>
            <w:tcBorders>
              <w:top w:val="single" w:sz="4" w:space="0" w:color="auto"/>
              <w:left w:val="single" w:sz="4" w:space="0" w:color="auto"/>
              <w:bottom w:val="single" w:sz="4" w:space="0" w:color="auto"/>
              <w:right w:val="single" w:sz="4" w:space="0" w:color="auto"/>
            </w:tcBorders>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57.80%</w:t>
            </w:r>
          </w:p>
        </w:tc>
        <w:tc>
          <w:tcPr>
            <w:tcW w:w="1701" w:type="dxa"/>
            <w:tcBorders>
              <w:top w:val="single" w:sz="4" w:space="0" w:color="auto"/>
              <w:left w:val="single" w:sz="4" w:space="0" w:color="auto"/>
              <w:bottom w:val="single" w:sz="4" w:space="0" w:color="auto"/>
              <w:right w:val="single" w:sz="4" w:space="0" w:color="auto"/>
            </w:tcBorders>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农村往届</w:t>
            </w:r>
          </w:p>
        </w:tc>
        <w:tc>
          <w:tcPr>
            <w:tcW w:w="1134" w:type="dxa"/>
            <w:tcBorders>
              <w:top w:val="single" w:sz="4" w:space="0" w:color="auto"/>
              <w:left w:val="single" w:sz="4" w:space="0" w:color="auto"/>
              <w:bottom w:val="single" w:sz="4" w:space="0" w:color="auto"/>
              <w:right w:val="single" w:sz="4" w:space="0" w:color="auto"/>
            </w:tcBorders>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61</w:t>
            </w:r>
          </w:p>
        </w:tc>
        <w:tc>
          <w:tcPr>
            <w:tcW w:w="1560" w:type="dxa"/>
            <w:tcBorders>
              <w:top w:val="single" w:sz="4" w:space="0" w:color="auto"/>
              <w:left w:val="single" w:sz="4" w:space="0" w:color="auto"/>
              <w:bottom w:val="single" w:sz="4" w:space="0" w:color="auto"/>
              <w:right w:val="single" w:sz="4" w:space="0" w:color="auto"/>
            </w:tcBorders>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2.01%</w:t>
            </w:r>
          </w:p>
        </w:tc>
      </w:tr>
      <w:tr w:rsidR="007C2EBD">
        <w:trPr>
          <w:trHeight w:val="285"/>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C2EBD" w:rsidRDefault="00825F1F">
            <w:pPr>
              <w:widowControl/>
              <w:spacing w:line="276" w:lineRule="auto"/>
              <w:jc w:val="center"/>
              <w:rPr>
                <w:rFonts w:ascii="Arial" w:hAnsi="Arial" w:cs="宋体"/>
                <w:b/>
                <w:bCs/>
                <w:kern w:val="0"/>
                <w:sz w:val="24"/>
              </w:rPr>
            </w:pPr>
            <w:r>
              <w:rPr>
                <w:rFonts w:ascii="Arial" w:hAnsi="Arial" w:cs="宋体" w:hint="eastAsia"/>
                <w:b/>
                <w:bCs/>
                <w:kern w:val="0"/>
                <w:sz w:val="24"/>
              </w:rPr>
              <w:t>志愿</w:t>
            </w:r>
          </w:p>
        </w:tc>
        <w:tc>
          <w:tcPr>
            <w:tcW w:w="1276" w:type="dxa"/>
            <w:tcBorders>
              <w:top w:val="single" w:sz="4" w:space="0" w:color="auto"/>
              <w:left w:val="single" w:sz="4" w:space="0" w:color="auto"/>
              <w:bottom w:val="single" w:sz="4" w:space="0" w:color="auto"/>
              <w:right w:val="single" w:sz="4" w:space="0" w:color="auto"/>
            </w:tcBorders>
          </w:tcPr>
          <w:p w:rsidR="007C2EBD" w:rsidRDefault="00825F1F">
            <w:pPr>
              <w:widowControl/>
              <w:spacing w:line="276" w:lineRule="auto"/>
              <w:jc w:val="center"/>
              <w:rPr>
                <w:rFonts w:ascii="宋体" w:hAnsi="宋体" w:cs="宋体"/>
                <w:kern w:val="0"/>
                <w:sz w:val="24"/>
              </w:rPr>
            </w:pPr>
            <w:proofErr w:type="gramStart"/>
            <w:r>
              <w:rPr>
                <w:rFonts w:ascii="宋体" w:hAnsi="宋体" w:cs="宋体" w:hint="eastAsia"/>
                <w:kern w:val="0"/>
                <w:sz w:val="24"/>
              </w:rPr>
              <w:t>一</w:t>
            </w:r>
            <w:proofErr w:type="gramEnd"/>
            <w:r>
              <w:rPr>
                <w:rFonts w:ascii="宋体" w:hAnsi="宋体" w:cs="宋体" w:hint="eastAsia"/>
                <w:kern w:val="0"/>
                <w:sz w:val="24"/>
              </w:rPr>
              <w:t>志愿</w:t>
            </w:r>
          </w:p>
        </w:tc>
        <w:tc>
          <w:tcPr>
            <w:tcW w:w="915" w:type="dxa"/>
            <w:tcBorders>
              <w:top w:val="single" w:sz="4" w:space="0" w:color="auto"/>
              <w:left w:val="single" w:sz="4" w:space="0" w:color="auto"/>
              <w:bottom w:val="single" w:sz="4" w:space="0" w:color="auto"/>
              <w:right w:val="single" w:sz="4" w:space="0" w:color="auto"/>
            </w:tcBorders>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2993</w:t>
            </w:r>
          </w:p>
        </w:tc>
        <w:tc>
          <w:tcPr>
            <w:tcW w:w="1211" w:type="dxa"/>
            <w:tcBorders>
              <w:top w:val="single" w:sz="4" w:space="0" w:color="auto"/>
              <w:left w:val="single" w:sz="4" w:space="0" w:color="auto"/>
              <w:bottom w:val="single" w:sz="4" w:space="0" w:color="auto"/>
              <w:right w:val="single" w:sz="4" w:space="0" w:color="auto"/>
            </w:tcBorders>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98.68%</w:t>
            </w:r>
          </w:p>
        </w:tc>
        <w:tc>
          <w:tcPr>
            <w:tcW w:w="1701" w:type="dxa"/>
            <w:tcBorders>
              <w:top w:val="single" w:sz="4" w:space="0" w:color="auto"/>
              <w:left w:val="single" w:sz="4" w:space="0" w:color="auto"/>
              <w:bottom w:val="single" w:sz="4" w:space="0" w:color="auto"/>
              <w:right w:val="single" w:sz="4" w:space="0" w:color="auto"/>
            </w:tcBorders>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征求志愿</w:t>
            </w:r>
          </w:p>
        </w:tc>
        <w:tc>
          <w:tcPr>
            <w:tcW w:w="1134" w:type="dxa"/>
            <w:tcBorders>
              <w:top w:val="single" w:sz="4" w:space="0" w:color="auto"/>
              <w:left w:val="single" w:sz="4" w:space="0" w:color="auto"/>
              <w:bottom w:val="single" w:sz="4" w:space="0" w:color="auto"/>
              <w:right w:val="single" w:sz="4" w:space="0" w:color="auto"/>
            </w:tcBorders>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40</w:t>
            </w:r>
          </w:p>
        </w:tc>
        <w:tc>
          <w:tcPr>
            <w:tcW w:w="1560" w:type="dxa"/>
            <w:tcBorders>
              <w:top w:val="single" w:sz="4" w:space="0" w:color="auto"/>
              <w:left w:val="single" w:sz="4" w:space="0" w:color="auto"/>
              <w:bottom w:val="single" w:sz="4" w:space="0" w:color="auto"/>
              <w:right w:val="single" w:sz="4" w:space="0" w:color="auto"/>
            </w:tcBorders>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1.31%</w:t>
            </w:r>
          </w:p>
        </w:tc>
      </w:tr>
      <w:tr w:rsidR="007C2EBD">
        <w:trPr>
          <w:trHeight w:val="285"/>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C2EBD" w:rsidRDefault="00825F1F">
            <w:pPr>
              <w:widowControl/>
              <w:spacing w:line="276" w:lineRule="auto"/>
              <w:jc w:val="center"/>
              <w:rPr>
                <w:rFonts w:ascii="Arial" w:hAnsi="Arial" w:cs="宋体"/>
                <w:b/>
                <w:bCs/>
                <w:kern w:val="0"/>
                <w:sz w:val="24"/>
              </w:rPr>
            </w:pPr>
            <w:r>
              <w:rPr>
                <w:rFonts w:ascii="Arial" w:hAnsi="Arial" w:cs="宋体" w:hint="eastAsia"/>
                <w:b/>
                <w:bCs/>
                <w:kern w:val="0"/>
                <w:sz w:val="24"/>
              </w:rPr>
              <w:t>民族</w:t>
            </w:r>
          </w:p>
        </w:tc>
        <w:tc>
          <w:tcPr>
            <w:tcW w:w="1276" w:type="dxa"/>
            <w:tcBorders>
              <w:top w:val="single" w:sz="4" w:space="0" w:color="auto"/>
              <w:left w:val="single" w:sz="4" w:space="0" w:color="auto"/>
              <w:bottom w:val="single" w:sz="4" w:space="0" w:color="auto"/>
              <w:right w:val="single" w:sz="4" w:space="0" w:color="auto"/>
            </w:tcBorders>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汉族</w:t>
            </w:r>
          </w:p>
        </w:tc>
        <w:tc>
          <w:tcPr>
            <w:tcW w:w="915" w:type="dxa"/>
            <w:tcBorders>
              <w:top w:val="single" w:sz="4" w:space="0" w:color="auto"/>
              <w:left w:val="single" w:sz="4" w:space="0" w:color="auto"/>
              <w:bottom w:val="single" w:sz="4" w:space="0" w:color="auto"/>
              <w:right w:val="single" w:sz="4" w:space="0" w:color="auto"/>
            </w:tcBorders>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2923</w:t>
            </w:r>
          </w:p>
        </w:tc>
        <w:tc>
          <w:tcPr>
            <w:tcW w:w="1211" w:type="dxa"/>
            <w:tcBorders>
              <w:top w:val="single" w:sz="4" w:space="0" w:color="auto"/>
              <w:left w:val="single" w:sz="4" w:space="0" w:color="auto"/>
              <w:bottom w:val="single" w:sz="4" w:space="0" w:color="auto"/>
              <w:right w:val="single" w:sz="4" w:space="0" w:color="auto"/>
            </w:tcBorders>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96.37%</w:t>
            </w:r>
          </w:p>
        </w:tc>
        <w:tc>
          <w:tcPr>
            <w:tcW w:w="1701" w:type="dxa"/>
            <w:tcBorders>
              <w:top w:val="single" w:sz="4" w:space="0" w:color="auto"/>
              <w:left w:val="single" w:sz="4" w:space="0" w:color="auto"/>
              <w:bottom w:val="single" w:sz="4" w:space="0" w:color="auto"/>
              <w:right w:val="single" w:sz="4" w:space="0" w:color="auto"/>
            </w:tcBorders>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少数民族</w:t>
            </w:r>
          </w:p>
        </w:tc>
        <w:tc>
          <w:tcPr>
            <w:tcW w:w="1134" w:type="dxa"/>
            <w:tcBorders>
              <w:top w:val="single" w:sz="4" w:space="0" w:color="auto"/>
              <w:left w:val="single" w:sz="4" w:space="0" w:color="auto"/>
              <w:bottom w:val="single" w:sz="4" w:space="0" w:color="auto"/>
              <w:right w:val="single" w:sz="4" w:space="0" w:color="auto"/>
            </w:tcBorders>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110</w:t>
            </w:r>
          </w:p>
        </w:tc>
        <w:tc>
          <w:tcPr>
            <w:tcW w:w="1560" w:type="dxa"/>
            <w:tcBorders>
              <w:top w:val="single" w:sz="4" w:space="0" w:color="auto"/>
              <w:left w:val="single" w:sz="4" w:space="0" w:color="auto"/>
              <w:bottom w:val="single" w:sz="4" w:space="0" w:color="auto"/>
              <w:right w:val="single" w:sz="4" w:space="0" w:color="auto"/>
            </w:tcBorders>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3.62%</w:t>
            </w:r>
          </w:p>
        </w:tc>
      </w:tr>
      <w:tr w:rsidR="007C2EBD">
        <w:trPr>
          <w:trHeight w:val="285"/>
          <w:jc w:val="center"/>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C2EBD" w:rsidRDefault="00825F1F">
            <w:pPr>
              <w:widowControl/>
              <w:spacing w:line="276" w:lineRule="auto"/>
              <w:jc w:val="center"/>
              <w:rPr>
                <w:rFonts w:ascii="Arial" w:hAnsi="Arial" w:cs="宋体"/>
                <w:b/>
                <w:bCs/>
                <w:kern w:val="0"/>
                <w:sz w:val="24"/>
              </w:rPr>
            </w:pPr>
            <w:r>
              <w:rPr>
                <w:rFonts w:ascii="Arial" w:hAnsi="Arial" w:cs="宋体" w:hint="eastAsia"/>
                <w:b/>
                <w:bCs/>
                <w:kern w:val="0"/>
                <w:sz w:val="24"/>
              </w:rPr>
              <w:t>科类</w:t>
            </w:r>
          </w:p>
        </w:tc>
        <w:tc>
          <w:tcPr>
            <w:tcW w:w="1276" w:type="dxa"/>
            <w:tcBorders>
              <w:top w:val="single" w:sz="4" w:space="0" w:color="auto"/>
              <w:left w:val="single" w:sz="4" w:space="0" w:color="auto"/>
              <w:bottom w:val="single" w:sz="4" w:space="0" w:color="auto"/>
              <w:right w:val="single" w:sz="4" w:space="0" w:color="auto"/>
            </w:tcBorders>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理工类</w:t>
            </w:r>
          </w:p>
        </w:tc>
        <w:tc>
          <w:tcPr>
            <w:tcW w:w="915" w:type="dxa"/>
            <w:tcBorders>
              <w:top w:val="single" w:sz="4" w:space="0" w:color="auto"/>
              <w:left w:val="single" w:sz="4" w:space="0" w:color="auto"/>
              <w:bottom w:val="single" w:sz="4" w:space="0" w:color="auto"/>
              <w:right w:val="single" w:sz="4" w:space="0" w:color="auto"/>
            </w:tcBorders>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2454</w:t>
            </w:r>
          </w:p>
        </w:tc>
        <w:tc>
          <w:tcPr>
            <w:tcW w:w="1211" w:type="dxa"/>
            <w:tcBorders>
              <w:top w:val="single" w:sz="4" w:space="0" w:color="auto"/>
              <w:left w:val="single" w:sz="4" w:space="0" w:color="auto"/>
              <w:bottom w:val="single" w:sz="4" w:space="0" w:color="auto"/>
              <w:right w:val="single" w:sz="4" w:space="0" w:color="auto"/>
            </w:tcBorders>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80.91%</w:t>
            </w:r>
          </w:p>
        </w:tc>
        <w:tc>
          <w:tcPr>
            <w:tcW w:w="1701" w:type="dxa"/>
            <w:tcBorders>
              <w:top w:val="single" w:sz="4" w:space="0" w:color="auto"/>
              <w:left w:val="single" w:sz="4" w:space="0" w:color="auto"/>
              <w:bottom w:val="single" w:sz="4" w:space="0" w:color="auto"/>
              <w:right w:val="single" w:sz="4" w:space="0" w:color="auto"/>
            </w:tcBorders>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文史类</w:t>
            </w:r>
          </w:p>
        </w:tc>
        <w:tc>
          <w:tcPr>
            <w:tcW w:w="1134" w:type="dxa"/>
            <w:tcBorders>
              <w:top w:val="single" w:sz="4" w:space="0" w:color="auto"/>
              <w:left w:val="single" w:sz="4" w:space="0" w:color="auto"/>
              <w:bottom w:val="single" w:sz="4" w:space="0" w:color="auto"/>
              <w:right w:val="single" w:sz="4" w:space="0" w:color="auto"/>
            </w:tcBorders>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339</w:t>
            </w:r>
          </w:p>
        </w:tc>
        <w:tc>
          <w:tcPr>
            <w:tcW w:w="1560" w:type="dxa"/>
            <w:tcBorders>
              <w:top w:val="single" w:sz="4" w:space="0" w:color="auto"/>
              <w:left w:val="single" w:sz="4" w:space="0" w:color="auto"/>
              <w:bottom w:val="single" w:sz="4" w:space="0" w:color="auto"/>
              <w:right w:val="single" w:sz="4" w:space="0" w:color="auto"/>
            </w:tcBorders>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11.18%</w:t>
            </w:r>
          </w:p>
        </w:tc>
      </w:tr>
      <w:tr w:rsidR="007C2EBD">
        <w:trPr>
          <w:trHeight w:val="285"/>
          <w:jc w:val="center"/>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C2EBD" w:rsidRDefault="007C2EBD">
            <w:pPr>
              <w:widowControl/>
              <w:spacing w:line="276" w:lineRule="auto"/>
              <w:jc w:val="left"/>
              <w:rPr>
                <w:rFonts w:ascii="Arial" w:hAnsi="Arial" w:cs="宋体"/>
                <w:b/>
                <w:bCs/>
                <w:kern w:val="0"/>
                <w:sz w:val="24"/>
              </w:rPr>
            </w:pPr>
          </w:p>
        </w:tc>
        <w:tc>
          <w:tcPr>
            <w:tcW w:w="1276" w:type="dxa"/>
            <w:tcBorders>
              <w:top w:val="single" w:sz="4" w:space="0" w:color="auto"/>
              <w:left w:val="single" w:sz="4" w:space="0" w:color="auto"/>
              <w:bottom w:val="single" w:sz="4" w:space="0" w:color="auto"/>
              <w:right w:val="single" w:sz="4" w:space="0" w:color="auto"/>
            </w:tcBorders>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专升本</w:t>
            </w:r>
          </w:p>
        </w:tc>
        <w:tc>
          <w:tcPr>
            <w:tcW w:w="915" w:type="dxa"/>
            <w:tcBorders>
              <w:top w:val="single" w:sz="4" w:space="0" w:color="auto"/>
              <w:left w:val="single" w:sz="4" w:space="0" w:color="auto"/>
              <w:bottom w:val="single" w:sz="4" w:space="0" w:color="auto"/>
              <w:right w:val="single" w:sz="4" w:space="0" w:color="auto"/>
            </w:tcBorders>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240</w:t>
            </w:r>
          </w:p>
        </w:tc>
        <w:tc>
          <w:tcPr>
            <w:tcW w:w="1211" w:type="dxa"/>
            <w:tcBorders>
              <w:top w:val="single" w:sz="4" w:space="0" w:color="auto"/>
              <w:left w:val="single" w:sz="4" w:space="0" w:color="auto"/>
              <w:bottom w:val="single" w:sz="4" w:space="0" w:color="auto"/>
              <w:right w:val="single" w:sz="4" w:space="0" w:color="auto"/>
            </w:tcBorders>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7.91%</w:t>
            </w:r>
          </w:p>
        </w:tc>
        <w:tc>
          <w:tcPr>
            <w:tcW w:w="1701" w:type="dxa"/>
            <w:tcBorders>
              <w:top w:val="single" w:sz="4" w:space="0" w:color="auto"/>
              <w:left w:val="single" w:sz="4" w:space="0" w:color="auto"/>
              <w:bottom w:val="single" w:sz="4" w:space="0" w:color="auto"/>
              <w:right w:val="single" w:sz="4" w:space="0" w:color="auto"/>
            </w:tcBorders>
          </w:tcPr>
          <w:p w:rsidR="007C2EBD" w:rsidRDefault="007C2EBD">
            <w:pPr>
              <w:widowControl/>
              <w:spacing w:line="276" w:lineRule="auto"/>
              <w:jc w:val="center"/>
              <w:rPr>
                <w:rFonts w:ascii="宋体" w:hAnsi="宋体" w:cs="宋体"/>
                <w:kern w:val="0"/>
                <w:sz w:val="24"/>
              </w:rPr>
            </w:pPr>
          </w:p>
        </w:tc>
        <w:tc>
          <w:tcPr>
            <w:tcW w:w="1134" w:type="dxa"/>
            <w:tcBorders>
              <w:top w:val="single" w:sz="4" w:space="0" w:color="auto"/>
              <w:left w:val="single" w:sz="4" w:space="0" w:color="auto"/>
              <w:bottom w:val="single" w:sz="4" w:space="0" w:color="auto"/>
              <w:right w:val="single" w:sz="4" w:space="0" w:color="auto"/>
            </w:tcBorders>
          </w:tcPr>
          <w:p w:rsidR="007C2EBD" w:rsidRDefault="007C2EBD">
            <w:pPr>
              <w:widowControl/>
              <w:spacing w:line="276" w:lineRule="auto"/>
              <w:jc w:val="center"/>
              <w:rPr>
                <w:rFonts w:ascii="宋体" w:hAnsi="宋体" w:cs="宋体"/>
                <w:kern w:val="0"/>
                <w:sz w:val="24"/>
              </w:rPr>
            </w:pPr>
          </w:p>
        </w:tc>
        <w:tc>
          <w:tcPr>
            <w:tcW w:w="1560" w:type="dxa"/>
            <w:tcBorders>
              <w:top w:val="single" w:sz="4" w:space="0" w:color="auto"/>
              <w:left w:val="single" w:sz="4" w:space="0" w:color="auto"/>
              <w:bottom w:val="single" w:sz="4" w:space="0" w:color="auto"/>
              <w:right w:val="single" w:sz="4" w:space="0" w:color="auto"/>
            </w:tcBorders>
          </w:tcPr>
          <w:p w:rsidR="007C2EBD" w:rsidRDefault="007C2EBD">
            <w:pPr>
              <w:widowControl/>
              <w:spacing w:line="276" w:lineRule="auto"/>
              <w:jc w:val="center"/>
              <w:rPr>
                <w:rFonts w:ascii="宋体" w:hAnsi="宋体" w:cs="宋体"/>
                <w:kern w:val="0"/>
                <w:sz w:val="24"/>
              </w:rPr>
            </w:pPr>
          </w:p>
        </w:tc>
      </w:tr>
    </w:tbl>
    <w:p w:rsidR="007C2EBD" w:rsidRDefault="007C2EBD">
      <w:pPr>
        <w:spacing w:line="276" w:lineRule="auto"/>
        <w:rPr>
          <w:b/>
          <w:sz w:val="24"/>
        </w:rPr>
      </w:pPr>
    </w:p>
    <w:p w:rsidR="007C2EBD" w:rsidRDefault="00825F1F">
      <w:pPr>
        <w:widowControl/>
        <w:spacing w:line="360" w:lineRule="auto"/>
        <w:jc w:val="left"/>
        <w:rPr>
          <w:rFonts w:ascii="宋体" w:hAnsi="宋体" w:cs="宋体"/>
          <w:b/>
          <w:kern w:val="0"/>
          <w:sz w:val="24"/>
        </w:rPr>
      </w:pPr>
      <w:r>
        <w:rPr>
          <w:rFonts w:hAnsi="宋体"/>
          <w:b/>
          <w:color w:val="000000"/>
          <w:kern w:val="0"/>
          <w:sz w:val="18"/>
          <w:szCs w:val="18"/>
        </w:rPr>
        <w:t>注：专升本学生</w:t>
      </w:r>
      <w:proofErr w:type="gramStart"/>
      <w:r>
        <w:rPr>
          <w:rFonts w:hAnsi="宋体"/>
          <w:b/>
          <w:color w:val="000000"/>
          <w:kern w:val="0"/>
          <w:sz w:val="18"/>
          <w:szCs w:val="18"/>
        </w:rPr>
        <w:t>一律算城应</w:t>
      </w:r>
      <w:proofErr w:type="gramEnd"/>
      <w:r>
        <w:rPr>
          <w:rFonts w:hAnsi="宋体"/>
          <w:b/>
          <w:color w:val="000000"/>
          <w:kern w:val="0"/>
          <w:sz w:val="18"/>
          <w:szCs w:val="18"/>
        </w:rPr>
        <w:t>，</w:t>
      </w:r>
      <w:proofErr w:type="gramStart"/>
      <w:r>
        <w:rPr>
          <w:rFonts w:hAnsi="宋体"/>
          <w:b/>
          <w:color w:val="000000"/>
          <w:kern w:val="0"/>
          <w:sz w:val="18"/>
          <w:szCs w:val="18"/>
        </w:rPr>
        <w:t>一</w:t>
      </w:r>
      <w:proofErr w:type="gramEnd"/>
      <w:r>
        <w:rPr>
          <w:rFonts w:hAnsi="宋体"/>
          <w:b/>
          <w:color w:val="000000"/>
          <w:kern w:val="0"/>
          <w:sz w:val="18"/>
          <w:szCs w:val="18"/>
        </w:rPr>
        <w:t>志愿</w:t>
      </w:r>
    </w:p>
    <w:p w:rsidR="007C2EBD" w:rsidRDefault="007C2EBD">
      <w:pPr>
        <w:spacing w:line="276" w:lineRule="auto"/>
        <w:rPr>
          <w:sz w:val="24"/>
        </w:rPr>
      </w:pPr>
    </w:p>
    <w:p w:rsidR="007C2EBD" w:rsidRDefault="00825F1F">
      <w:pPr>
        <w:pStyle w:val="1"/>
        <w:spacing w:before="312" w:after="312" w:line="360" w:lineRule="auto"/>
        <w:rPr>
          <w:sz w:val="36"/>
          <w:szCs w:val="36"/>
        </w:rPr>
      </w:pPr>
      <w:bookmarkStart w:id="19" w:name="_Toc466566292"/>
      <w:r>
        <w:rPr>
          <w:rFonts w:hint="eastAsia"/>
          <w:sz w:val="36"/>
          <w:szCs w:val="36"/>
        </w:rPr>
        <w:t>三、师资与教学条件</w:t>
      </w:r>
      <w:bookmarkEnd w:id="7"/>
      <w:bookmarkEnd w:id="19"/>
    </w:p>
    <w:p w:rsidR="007C2EBD" w:rsidRDefault="00825F1F">
      <w:pPr>
        <w:spacing w:line="360" w:lineRule="auto"/>
        <w:ind w:firstLineChars="196" w:firstLine="470"/>
        <w:jc w:val="left"/>
        <w:rPr>
          <w:bCs/>
          <w:iCs/>
          <w:sz w:val="24"/>
        </w:rPr>
      </w:pPr>
      <w:r>
        <w:rPr>
          <w:rFonts w:ascii="宋体" w:hAnsi="宋体" w:hint="eastAsia"/>
          <w:bCs/>
          <w:iCs/>
          <w:sz w:val="24"/>
        </w:rPr>
        <w:t>学校目前有国家“千人计划”入选者7人，其中2016年当选1人；国家“万人计划”青年拔尖人才1名；国家优秀青年科学基金资助者4人，其中2016年当选1人；教育部“新世纪优秀人才支持计划”入选者4人；国家青年“千人计划”入选者3人，其中2016年当选1人；国家“百千万人才工程”入选者3人；国家有突出贡献中青年专家2位；“长江学者奖励计划”青年学者1名；省级高层次人才63人，其中2016年当选13人；省部级突出贡献专家6人，其中2016年当选1人；省级教学名师5人。学校现建有国家级教学团队1个，省部级教学团队4个。</w:t>
      </w:r>
    </w:p>
    <w:p w:rsidR="007C2EBD" w:rsidRDefault="00825F1F" w:rsidP="00CB35BF">
      <w:pPr>
        <w:pStyle w:val="2"/>
        <w:spacing w:beforeLines="50" w:afterLines="50" w:line="360" w:lineRule="auto"/>
        <w:ind w:firstLine="600"/>
        <w:rPr>
          <w:rFonts w:ascii="黑体" w:eastAsia="黑体"/>
          <w:b w:val="0"/>
          <w:sz w:val="30"/>
          <w:szCs w:val="30"/>
        </w:rPr>
      </w:pPr>
      <w:bookmarkStart w:id="20" w:name="_Toc466566293"/>
      <w:r>
        <w:rPr>
          <w:rFonts w:ascii="黑体" w:eastAsia="黑体" w:hint="eastAsia"/>
          <w:b w:val="0"/>
          <w:sz w:val="30"/>
          <w:szCs w:val="30"/>
        </w:rPr>
        <w:t>3.1师资队伍的数量与结构</w:t>
      </w:r>
      <w:bookmarkEnd w:id="20"/>
    </w:p>
    <w:p w:rsidR="007C2EBD" w:rsidRDefault="00825F1F" w:rsidP="007C2EBD">
      <w:pPr>
        <w:spacing w:line="276" w:lineRule="auto"/>
        <w:ind w:firstLineChars="196" w:firstLine="549"/>
        <w:rPr>
          <w:rFonts w:ascii="黑体" w:eastAsia="黑体" w:hAnsi="黑体"/>
          <w:sz w:val="28"/>
          <w:szCs w:val="28"/>
        </w:rPr>
      </w:pPr>
      <w:r>
        <w:rPr>
          <w:rFonts w:ascii="黑体" w:eastAsia="黑体" w:hAnsi="黑体" w:hint="eastAsia"/>
          <w:sz w:val="28"/>
          <w:szCs w:val="28"/>
        </w:rPr>
        <w:t>（1）专任教师职称、学位、年龄、学缘结构</w:t>
      </w:r>
    </w:p>
    <w:p w:rsidR="007C2EBD" w:rsidRDefault="00825F1F">
      <w:pPr>
        <w:widowControl/>
        <w:spacing w:line="360" w:lineRule="auto"/>
        <w:ind w:firstLineChars="200" w:firstLine="480"/>
        <w:rPr>
          <w:rFonts w:hAnsi="宋体"/>
          <w:sz w:val="24"/>
        </w:rPr>
      </w:pPr>
      <w:r>
        <w:rPr>
          <w:rFonts w:hAnsi="宋体" w:hint="eastAsia"/>
          <w:sz w:val="24"/>
        </w:rPr>
        <w:t>学校现有专任教师</w:t>
      </w:r>
      <w:r>
        <w:rPr>
          <w:rFonts w:hAnsi="宋体" w:hint="eastAsia"/>
          <w:sz w:val="24"/>
        </w:rPr>
        <w:t>1,352</w:t>
      </w:r>
      <w:r>
        <w:rPr>
          <w:rFonts w:hAnsi="宋体" w:hint="eastAsia"/>
          <w:sz w:val="24"/>
        </w:rPr>
        <w:t>人、外聘教师</w:t>
      </w:r>
      <w:r>
        <w:rPr>
          <w:rFonts w:hAnsi="宋体" w:hint="eastAsia"/>
          <w:sz w:val="24"/>
        </w:rPr>
        <w:t>231</w:t>
      </w:r>
      <w:r>
        <w:rPr>
          <w:rFonts w:hAnsi="宋体" w:hint="eastAsia"/>
          <w:sz w:val="24"/>
        </w:rPr>
        <w:t>人。专任教师中，具有高级职称的专任教师</w:t>
      </w:r>
      <w:r>
        <w:rPr>
          <w:rFonts w:hAnsi="宋体" w:hint="eastAsia"/>
          <w:sz w:val="24"/>
        </w:rPr>
        <w:t>790</w:t>
      </w:r>
      <w:r>
        <w:rPr>
          <w:rFonts w:hAnsi="宋体" w:hint="eastAsia"/>
          <w:sz w:val="24"/>
        </w:rPr>
        <w:t>人，占专任教师的比例为</w:t>
      </w:r>
      <w:r>
        <w:rPr>
          <w:rFonts w:hAnsi="宋体" w:hint="eastAsia"/>
          <w:sz w:val="24"/>
        </w:rPr>
        <w:t>58.43%</w:t>
      </w:r>
      <w:r>
        <w:rPr>
          <w:rFonts w:hAnsi="宋体" w:hint="eastAsia"/>
          <w:sz w:val="24"/>
        </w:rPr>
        <w:t>；具有研究生学位（硕士和博</w:t>
      </w:r>
      <w:r>
        <w:rPr>
          <w:rFonts w:hAnsi="宋体" w:hint="eastAsia"/>
          <w:sz w:val="24"/>
        </w:rPr>
        <w:lastRenderedPageBreak/>
        <w:t>士）的专任教师</w:t>
      </w:r>
      <w:r>
        <w:rPr>
          <w:rFonts w:hAnsi="宋体" w:hint="eastAsia"/>
          <w:sz w:val="24"/>
        </w:rPr>
        <w:t>1,216</w:t>
      </w:r>
      <w:r>
        <w:rPr>
          <w:rFonts w:hAnsi="宋体" w:hint="eastAsia"/>
          <w:sz w:val="24"/>
        </w:rPr>
        <w:t>人，占专任教师的比例为</w:t>
      </w:r>
      <w:r>
        <w:rPr>
          <w:rFonts w:hAnsi="宋体" w:hint="eastAsia"/>
          <w:sz w:val="24"/>
        </w:rPr>
        <w:t>89.94%</w:t>
      </w:r>
      <w:r>
        <w:rPr>
          <w:rFonts w:hAnsi="宋体" w:hint="eastAsia"/>
          <w:sz w:val="24"/>
        </w:rPr>
        <w:t>。教师队伍职称、学位、年龄的结构详见表</w:t>
      </w:r>
      <w:r>
        <w:rPr>
          <w:rFonts w:hAnsi="宋体" w:hint="eastAsia"/>
          <w:sz w:val="24"/>
        </w:rPr>
        <w:t>3-1</w:t>
      </w:r>
      <w:r>
        <w:rPr>
          <w:rFonts w:hAnsi="宋体" w:hint="eastAsia"/>
          <w:sz w:val="24"/>
        </w:rPr>
        <w:t>。</w:t>
      </w:r>
    </w:p>
    <w:p w:rsidR="00D87CFB" w:rsidRDefault="00D87CFB">
      <w:pPr>
        <w:widowControl/>
        <w:spacing w:line="360" w:lineRule="auto"/>
        <w:ind w:firstLineChars="200" w:firstLine="480"/>
        <w:rPr>
          <w:rFonts w:hAnsi="宋体"/>
          <w:sz w:val="24"/>
        </w:rPr>
      </w:pPr>
    </w:p>
    <w:p w:rsidR="007C2EBD" w:rsidRDefault="00825F1F" w:rsidP="00CB35BF">
      <w:pPr>
        <w:spacing w:beforeLines="50" w:afterLines="50" w:line="276" w:lineRule="auto"/>
        <w:jc w:val="center"/>
        <w:rPr>
          <w:rFonts w:hAnsi="宋体"/>
          <w:b/>
          <w:kern w:val="0"/>
          <w:sz w:val="24"/>
        </w:rPr>
      </w:pPr>
      <w:r>
        <w:rPr>
          <w:rFonts w:hAnsi="宋体" w:hint="eastAsia"/>
          <w:b/>
          <w:kern w:val="0"/>
          <w:sz w:val="24"/>
        </w:rPr>
        <w:t>表</w:t>
      </w:r>
      <w:r>
        <w:rPr>
          <w:rFonts w:hAnsi="宋体" w:hint="eastAsia"/>
          <w:b/>
          <w:kern w:val="0"/>
          <w:sz w:val="24"/>
        </w:rPr>
        <w:t xml:space="preserve">3-1  </w:t>
      </w:r>
      <w:r>
        <w:rPr>
          <w:rFonts w:hAnsi="宋体" w:hint="eastAsia"/>
          <w:b/>
          <w:kern w:val="0"/>
          <w:sz w:val="24"/>
        </w:rPr>
        <w:t>教师队伍职称、学位、年龄结构</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79"/>
        <w:gridCol w:w="1837"/>
        <w:gridCol w:w="1049"/>
        <w:gridCol w:w="1623"/>
        <w:gridCol w:w="911"/>
        <w:gridCol w:w="1623"/>
      </w:tblGrid>
      <w:tr w:rsidR="007C2EBD">
        <w:trPr>
          <w:trHeight w:val="391"/>
          <w:tblHeader/>
          <w:jc w:val="center"/>
        </w:trPr>
        <w:tc>
          <w:tcPr>
            <w:tcW w:w="3316" w:type="dxa"/>
            <w:gridSpan w:val="2"/>
            <w:vMerge w:val="restart"/>
            <w:vAlign w:val="center"/>
          </w:tcPr>
          <w:p w:rsidR="007C2EBD" w:rsidRDefault="00825F1F">
            <w:pPr>
              <w:spacing w:line="276" w:lineRule="auto"/>
              <w:jc w:val="center"/>
              <w:rPr>
                <w:sz w:val="24"/>
              </w:rPr>
            </w:pPr>
            <w:r>
              <w:rPr>
                <w:rFonts w:ascii="宋体" w:hAnsi="宋体" w:hint="eastAsia"/>
                <w:b/>
                <w:sz w:val="24"/>
              </w:rPr>
              <w:t>项目</w:t>
            </w:r>
          </w:p>
        </w:tc>
        <w:tc>
          <w:tcPr>
            <w:tcW w:w="2672" w:type="dxa"/>
            <w:gridSpan w:val="2"/>
            <w:vAlign w:val="center"/>
          </w:tcPr>
          <w:p w:rsidR="007C2EBD" w:rsidRDefault="00825F1F">
            <w:pPr>
              <w:spacing w:line="276" w:lineRule="auto"/>
              <w:jc w:val="center"/>
              <w:rPr>
                <w:sz w:val="24"/>
              </w:rPr>
            </w:pPr>
            <w:r>
              <w:rPr>
                <w:rFonts w:ascii="宋体" w:hAnsi="宋体" w:hint="eastAsia"/>
                <w:b/>
                <w:sz w:val="24"/>
              </w:rPr>
              <w:t>专任教师</w:t>
            </w:r>
          </w:p>
        </w:tc>
        <w:tc>
          <w:tcPr>
            <w:tcW w:w="2534" w:type="dxa"/>
            <w:gridSpan w:val="2"/>
            <w:vAlign w:val="center"/>
          </w:tcPr>
          <w:p w:rsidR="007C2EBD" w:rsidRDefault="00825F1F">
            <w:pPr>
              <w:spacing w:line="276" w:lineRule="auto"/>
              <w:jc w:val="center"/>
              <w:rPr>
                <w:sz w:val="24"/>
              </w:rPr>
            </w:pPr>
            <w:r>
              <w:rPr>
                <w:rFonts w:ascii="宋体" w:hAnsi="宋体" w:hint="eastAsia"/>
                <w:b/>
                <w:sz w:val="24"/>
              </w:rPr>
              <w:t>外聘教师</w:t>
            </w:r>
          </w:p>
        </w:tc>
      </w:tr>
      <w:tr w:rsidR="007C2EBD">
        <w:trPr>
          <w:trHeight w:val="391"/>
          <w:tblHeader/>
          <w:jc w:val="center"/>
        </w:trPr>
        <w:tc>
          <w:tcPr>
            <w:tcW w:w="3316" w:type="dxa"/>
            <w:gridSpan w:val="2"/>
            <w:vMerge/>
            <w:vAlign w:val="center"/>
          </w:tcPr>
          <w:p w:rsidR="007C2EBD" w:rsidRDefault="007C2EBD">
            <w:pPr>
              <w:spacing w:line="276" w:lineRule="auto"/>
              <w:jc w:val="center"/>
              <w:rPr>
                <w:sz w:val="24"/>
              </w:rPr>
            </w:pPr>
          </w:p>
        </w:tc>
        <w:tc>
          <w:tcPr>
            <w:tcW w:w="1049" w:type="dxa"/>
            <w:vAlign w:val="center"/>
          </w:tcPr>
          <w:p w:rsidR="007C2EBD" w:rsidRDefault="00825F1F">
            <w:pPr>
              <w:spacing w:line="276" w:lineRule="auto"/>
              <w:jc w:val="center"/>
              <w:rPr>
                <w:sz w:val="24"/>
              </w:rPr>
            </w:pPr>
            <w:r>
              <w:rPr>
                <w:rFonts w:ascii="宋体" w:hAnsi="宋体" w:hint="eastAsia"/>
                <w:b/>
                <w:sz w:val="24"/>
              </w:rPr>
              <w:t>数量</w:t>
            </w:r>
          </w:p>
        </w:tc>
        <w:tc>
          <w:tcPr>
            <w:tcW w:w="1623" w:type="dxa"/>
            <w:vAlign w:val="center"/>
          </w:tcPr>
          <w:p w:rsidR="007C2EBD" w:rsidRDefault="00825F1F">
            <w:pPr>
              <w:spacing w:line="276" w:lineRule="auto"/>
              <w:jc w:val="center"/>
              <w:rPr>
                <w:sz w:val="24"/>
              </w:rPr>
            </w:pPr>
            <w:r>
              <w:rPr>
                <w:rFonts w:ascii="宋体" w:hAnsi="宋体" w:hint="eastAsia"/>
                <w:b/>
                <w:sz w:val="24"/>
              </w:rPr>
              <w:t>比例（%）</w:t>
            </w:r>
          </w:p>
        </w:tc>
        <w:tc>
          <w:tcPr>
            <w:tcW w:w="911" w:type="dxa"/>
            <w:vAlign w:val="center"/>
          </w:tcPr>
          <w:p w:rsidR="007C2EBD" w:rsidRDefault="00825F1F">
            <w:pPr>
              <w:spacing w:line="276" w:lineRule="auto"/>
              <w:jc w:val="center"/>
              <w:rPr>
                <w:sz w:val="24"/>
              </w:rPr>
            </w:pPr>
            <w:r>
              <w:rPr>
                <w:rFonts w:ascii="宋体" w:hAnsi="宋体" w:hint="eastAsia"/>
                <w:b/>
                <w:sz w:val="24"/>
              </w:rPr>
              <w:t>数量</w:t>
            </w:r>
          </w:p>
        </w:tc>
        <w:tc>
          <w:tcPr>
            <w:tcW w:w="1623" w:type="dxa"/>
            <w:vAlign w:val="center"/>
          </w:tcPr>
          <w:p w:rsidR="007C2EBD" w:rsidRDefault="00825F1F">
            <w:pPr>
              <w:spacing w:line="276" w:lineRule="auto"/>
              <w:jc w:val="center"/>
              <w:rPr>
                <w:sz w:val="24"/>
              </w:rPr>
            </w:pPr>
            <w:r>
              <w:rPr>
                <w:rFonts w:ascii="宋体" w:hAnsi="宋体" w:hint="eastAsia"/>
                <w:b/>
                <w:sz w:val="24"/>
              </w:rPr>
              <w:t>比例（%）</w:t>
            </w:r>
          </w:p>
        </w:tc>
      </w:tr>
      <w:tr w:rsidR="007C2EBD">
        <w:trPr>
          <w:trHeight w:val="391"/>
          <w:jc w:val="center"/>
        </w:trPr>
        <w:tc>
          <w:tcPr>
            <w:tcW w:w="3316" w:type="dxa"/>
            <w:gridSpan w:val="2"/>
            <w:vAlign w:val="center"/>
          </w:tcPr>
          <w:p w:rsidR="007C2EBD" w:rsidRDefault="00825F1F">
            <w:pPr>
              <w:spacing w:line="276" w:lineRule="auto"/>
              <w:jc w:val="center"/>
              <w:rPr>
                <w:sz w:val="24"/>
              </w:rPr>
            </w:pPr>
            <w:r>
              <w:rPr>
                <w:rFonts w:ascii="宋体" w:hAnsi="宋体" w:hint="eastAsia"/>
                <w:b/>
                <w:sz w:val="24"/>
              </w:rPr>
              <w:t>总计</w:t>
            </w:r>
          </w:p>
        </w:tc>
        <w:tc>
          <w:tcPr>
            <w:tcW w:w="1049" w:type="dxa"/>
            <w:vAlign w:val="center"/>
          </w:tcPr>
          <w:p w:rsidR="007C2EBD" w:rsidRDefault="00825F1F">
            <w:pPr>
              <w:spacing w:line="276" w:lineRule="auto"/>
              <w:jc w:val="center"/>
              <w:rPr>
                <w:sz w:val="24"/>
              </w:rPr>
            </w:pPr>
            <w:r>
              <w:rPr>
                <w:rFonts w:ascii="宋体" w:hAnsi="宋体" w:hint="eastAsia"/>
                <w:sz w:val="24"/>
              </w:rPr>
              <w:t>1,352</w:t>
            </w:r>
          </w:p>
        </w:tc>
        <w:tc>
          <w:tcPr>
            <w:tcW w:w="1623" w:type="dxa"/>
            <w:vAlign w:val="center"/>
          </w:tcPr>
          <w:p w:rsidR="007C2EBD" w:rsidRDefault="00825F1F">
            <w:pPr>
              <w:spacing w:line="276" w:lineRule="auto"/>
              <w:jc w:val="center"/>
              <w:rPr>
                <w:sz w:val="24"/>
              </w:rPr>
            </w:pPr>
            <w:r>
              <w:rPr>
                <w:rFonts w:ascii="宋体" w:hAnsi="宋体" w:hint="eastAsia"/>
                <w:sz w:val="24"/>
              </w:rPr>
              <w:t>/</w:t>
            </w:r>
          </w:p>
        </w:tc>
        <w:tc>
          <w:tcPr>
            <w:tcW w:w="911" w:type="dxa"/>
            <w:vAlign w:val="center"/>
          </w:tcPr>
          <w:p w:rsidR="007C2EBD" w:rsidRDefault="00825F1F">
            <w:pPr>
              <w:spacing w:line="276" w:lineRule="auto"/>
              <w:jc w:val="center"/>
              <w:rPr>
                <w:sz w:val="24"/>
              </w:rPr>
            </w:pPr>
            <w:r>
              <w:rPr>
                <w:rFonts w:ascii="宋体" w:hAnsi="宋体" w:hint="eastAsia"/>
                <w:sz w:val="24"/>
              </w:rPr>
              <w:t>231</w:t>
            </w:r>
          </w:p>
        </w:tc>
        <w:tc>
          <w:tcPr>
            <w:tcW w:w="1623" w:type="dxa"/>
            <w:vAlign w:val="center"/>
          </w:tcPr>
          <w:p w:rsidR="007C2EBD" w:rsidRDefault="00825F1F">
            <w:pPr>
              <w:spacing w:line="276" w:lineRule="auto"/>
              <w:jc w:val="center"/>
              <w:rPr>
                <w:sz w:val="24"/>
              </w:rPr>
            </w:pPr>
            <w:r>
              <w:rPr>
                <w:rFonts w:ascii="宋体" w:hAnsi="宋体" w:hint="eastAsia"/>
                <w:sz w:val="24"/>
              </w:rPr>
              <w:t>/</w:t>
            </w:r>
          </w:p>
        </w:tc>
      </w:tr>
      <w:tr w:rsidR="007C2EBD">
        <w:trPr>
          <w:trHeight w:val="391"/>
          <w:jc w:val="center"/>
        </w:trPr>
        <w:tc>
          <w:tcPr>
            <w:tcW w:w="1479" w:type="dxa"/>
            <w:vMerge w:val="restart"/>
            <w:vAlign w:val="center"/>
          </w:tcPr>
          <w:p w:rsidR="007C2EBD" w:rsidRDefault="00825F1F">
            <w:pPr>
              <w:spacing w:line="276" w:lineRule="auto"/>
              <w:jc w:val="center"/>
              <w:rPr>
                <w:sz w:val="24"/>
              </w:rPr>
            </w:pPr>
            <w:r>
              <w:rPr>
                <w:rFonts w:ascii="宋体" w:hAnsi="宋体" w:hint="eastAsia"/>
                <w:b/>
                <w:sz w:val="24"/>
              </w:rPr>
              <w:t>职称</w:t>
            </w:r>
          </w:p>
        </w:tc>
        <w:tc>
          <w:tcPr>
            <w:tcW w:w="1837" w:type="dxa"/>
            <w:vAlign w:val="center"/>
          </w:tcPr>
          <w:p w:rsidR="007C2EBD" w:rsidRDefault="00825F1F">
            <w:pPr>
              <w:spacing w:line="276" w:lineRule="auto"/>
              <w:jc w:val="center"/>
              <w:rPr>
                <w:sz w:val="24"/>
              </w:rPr>
            </w:pPr>
            <w:r>
              <w:rPr>
                <w:rFonts w:ascii="宋体" w:hAnsi="宋体" w:hint="eastAsia"/>
                <w:b/>
                <w:sz w:val="24"/>
              </w:rPr>
              <w:t>正高级</w:t>
            </w:r>
          </w:p>
        </w:tc>
        <w:tc>
          <w:tcPr>
            <w:tcW w:w="1049" w:type="dxa"/>
            <w:vAlign w:val="center"/>
          </w:tcPr>
          <w:p w:rsidR="007C2EBD" w:rsidRDefault="00825F1F">
            <w:pPr>
              <w:spacing w:line="276" w:lineRule="auto"/>
              <w:jc w:val="center"/>
              <w:rPr>
                <w:sz w:val="24"/>
              </w:rPr>
            </w:pPr>
            <w:r>
              <w:rPr>
                <w:rFonts w:ascii="宋体" w:hAnsi="宋体" w:hint="eastAsia"/>
                <w:sz w:val="24"/>
              </w:rPr>
              <w:t>356</w:t>
            </w:r>
          </w:p>
        </w:tc>
        <w:tc>
          <w:tcPr>
            <w:tcW w:w="1623" w:type="dxa"/>
            <w:vAlign w:val="center"/>
          </w:tcPr>
          <w:p w:rsidR="007C2EBD" w:rsidRDefault="00825F1F">
            <w:pPr>
              <w:spacing w:line="276" w:lineRule="auto"/>
              <w:jc w:val="center"/>
              <w:rPr>
                <w:sz w:val="24"/>
              </w:rPr>
            </w:pPr>
            <w:r>
              <w:rPr>
                <w:rFonts w:ascii="宋体" w:hAnsi="宋体" w:hint="eastAsia"/>
                <w:sz w:val="24"/>
              </w:rPr>
              <w:t>26.33</w:t>
            </w:r>
          </w:p>
        </w:tc>
        <w:tc>
          <w:tcPr>
            <w:tcW w:w="911" w:type="dxa"/>
            <w:vAlign w:val="center"/>
          </w:tcPr>
          <w:p w:rsidR="007C2EBD" w:rsidRDefault="00825F1F">
            <w:pPr>
              <w:spacing w:line="276" w:lineRule="auto"/>
              <w:jc w:val="center"/>
              <w:rPr>
                <w:sz w:val="24"/>
              </w:rPr>
            </w:pPr>
            <w:r>
              <w:rPr>
                <w:rFonts w:ascii="宋体" w:hAnsi="宋体" w:hint="eastAsia"/>
                <w:sz w:val="24"/>
              </w:rPr>
              <w:t>132</w:t>
            </w:r>
          </w:p>
        </w:tc>
        <w:tc>
          <w:tcPr>
            <w:tcW w:w="1623" w:type="dxa"/>
            <w:vAlign w:val="center"/>
          </w:tcPr>
          <w:p w:rsidR="007C2EBD" w:rsidRDefault="00825F1F">
            <w:pPr>
              <w:spacing w:line="276" w:lineRule="auto"/>
              <w:jc w:val="center"/>
              <w:rPr>
                <w:sz w:val="24"/>
              </w:rPr>
            </w:pPr>
            <w:r>
              <w:rPr>
                <w:rFonts w:ascii="宋体" w:hAnsi="宋体" w:hint="eastAsia"/>
                <w:sz w:val="24"/>
              </w:rPr>
              <w:t>57.14</w:t>
            </w:r>
          </w:p>
        </w:tc>
      </w:tr>
      <w:tr w:rsidR="007C2EBD">
        <w:trPr>
          <w:trHeight w:val="391"/>
          <w:jc w:val="center"/>
        </w:trPr>
        <w:tc>
          <w:tcPr>
            <w:tcW w:w="1479" w:type="dxa"/>
            <w:vMerge/>
            <w:vAlign w:val="center"/>
          </w:tcPr>
          <w:p w:rsidR="007C2EBD" w:rsidRDefault="007C2EBD">
            <w:pPr>
              <w:spacing w:line="276" w:lineRule="auto"/>
              <w:jc w:val="center"/>
              <w:rPr>
                <w:sz w:val="24"/>
              </w:rPr>
            </w:pPr>
          </w:p>
        </w:tc>
        <w:tc>
          <w:tcPr>
            <w:tcW w:w="1837" w:type="dxa"/>
            <w:vAlign w:val="center"/>
          </w:tcPr>
          <w:p w:rsidR="007C2EBD" w:rsidRDefault="00825F1F">
            <w:pPr>
              <w:spacing w:line="276" w:lineRule="auto"/>
              <w:jc w:val="center"/>
              <w:rPr>
                <w:sz w:val="24"/>
              </w:rPr>
            </w:pPr>
            <w:r>
              <w:rPr>
                <w:rFonts w:ascii="宋体" w:hAnsi="宋体" w:hint="eastAsia"/>
                <w:b/>
                <w:sz w:val="24"/>
              </w:rPr>
              <w:t>其中教授</w:t>
            </w:r>
          </w:p>
        </w:tc>
        <w:tc>
          <w:tcPr>
            <w:tcW w:w="1049" w:type="dxa"/>
            <w:vAlign w:val="center"/>
          </w:tcPr>
          <w:p w:rsidR="007C2EBD" w:rsidRDefault="00825F1F">
            <w:pPr>
              <w:spacing w:line="276" w:lineRule="auto"/>
              <w:jc w:val="center"/>
              <w:rPr>
                <w:sz w:val="24"/>
              </w:rPr>
            </w:pPr>
            <w:r>
              <w:rPr>
                <w:rFonts w:ascii="宋体" w:hAnsi="宋体" w:hint="eastAsia"/>
                <w:sz w:val="24"/>
              </w:rPr>
              <w:t>207</w:t>
            </w:r>
          </w:p>
        </w:tc>
        <w:tc>
          <w:tcPr>
            <w:tcW w:w="1623" w:type="dxa"/>
            <w:vAlign w:val="center"/>
          </w:tcPr>
          <w:p w:rsidR="007C2EBD" w:rsidRDefault="00825F1F">
            <w:pPr>
              <w:spacing w:line="276" w:lineRule="auto"/>
              <w:jc w:val="center"/>
              <w:rPr>
                <w:sz w:val="24"/>
              </w:rPr>
            </w:pPr>
            <w:r>
              <w:rPr>
                <w:rFonts w:ascii="宋体" w:hAnsi="宋体" w:hint="eastAsia"/>
                <w:sz w:val="24"/>
              </w:rPr>
              <w:t>15.31</w:t>
            </w:r>
          </w:p>
        </w:tc>
        <w:tc>
          <w:tcPr>
            <w:tcW w:w="911" w:type="dxa"/>
            <w:vAlign w:val="center"/>
          </w:tcPr>
          <w:p w:rsidR="007C2EBD" w:rsidRDefault="00825F1F">
            <w:pPr>
              <w:spacing w:line="276" w:lineRule="auto"/>
              <w:jc w:val="center"/>
              <w:rPr>
                <w:sz w:val="24"/>
              </w:rPr>
            </w:pPr>
            <w:r>
              <w:rPr>
                <w:rFonts w:ascii="宋体" w:hAnsi="宋体" w:hint="eastAsia"/>
                <w:sz w:val="24"/>
              </w:rPr>
              <w:t>102</w:t>
            </w:r>
          </w:p>
        </w:tc>
        <w:tc>
          <w:tcPr>
            <w:tcW w:w="1623" w:type="dxa"/>
            <w:vAlign w:val="center"/>
          </w:tcPr>
          <w:p w:rsidR="007C2EBD" w:rsidRDefault="00825F1F">
            <w:pPr>
              <w:spacing w:line="276" w:lineRule="auto"/>
              <w:jc w:val="center"/>
              <w:rPr>
                <w:sz w:val="24"/>
              </w:rPr>
            </w:pPr>
            <w:r>
              <w:rPr>
                <w:rFonts w:ascii="宋体" w:hAnsi="宋体" w:hint="eastAsia"/>
                <w:sz w:val="24"/>
              </w:rPr>
              <w:t>44.16</w:t>
            </w:r>
          </w:p>
        </w:tc>
      </w:tr>
      <w:tr w:rsidR="007C2EBD">
        <w:trPr>
          <w:trHeight w:val="391"/>
          <w:jc w:val="center"/>
        </w:trPr>
        <w:tc>
          <w:tcPr>
            <w:tcW w:w="1479" w:type="dxa"/>
            <w:vMerge/>
            <w:vAlign w:val="center"/>
          </w:tcPr>
          <w:p w:rsidR="007C2EBD" w:rsidRDefault="007C2EBD">
            <w:pPr>
              <w:spacing w:line="276" w:lineRule="auto"/>
              <w:jc w:val="center"/>
              <w:rPr>
                <w:sz w:val="24"/>
              </w:rPr>
            </w:pPr>
          </w:p>
        </w:tc>
        <w:tc>
          <w:tcPr>
            <w:tcW w:w="1837" w:type="dxa"/>
            <w:vAlign w:val="center"/>
          </w:tcPr>
          <w:p w:rsidR="007C2EBD" w:rsidRDefault="00825F1F">
            <w:pPr>
              <w:spacing w:line="276" w:lineRule="auto"/>
              <w:jc w:val="center"/>
              <w:rPr>
                <w:sz w:val="24"/>
              </w:rPr>
            </w:pPr>
            <w:r>
              <w:rPr>
                <w:rFonts w:ascii="宋体" w:hAnsi="宋体" w:hint="eastAsia"/>
                <w:b/>
                <w:sz w:val="24"/>
              </w:rPr>
              <w:t>副高级</w:t>
            </w:r>
          </w:p>
        </w:tc>
        <w:tc>
          <w:tcPr>
            <w:tcW w:w="1049" w:type="dxa"/>
            <w:vAlign w:val="center"/>
          </w:tcPr>
          <w:p w:rsidR="007C2EBD" w:rsidRDefault="00825F1F">
            <w:pPr>
              <w:spacing w:line="276" w:lineRule="auto"/>
              <w:jc w:val="center"/>
              <w:rPr>
                <w:sz w:val="24"/>
              </w:rPr>
            </w:pPr>
            <w:r>
              <w:rPr>
                <w:rFonts w:ascii="宋体" w:hAnsi="宋体" w:hint="eastAsia"/>
                <w:sz w:val="24"/>
              </w:rPr>
              <w:t>434</w:t>
            </w:r>
          </w:p>
        </w:tc>
        <w:tc>
          <w:tcPr>
            <w:tcW w:w="1623" w:type="dxa"/>
            <w:vAlign w:val="center"/>
          </w:tcPr>
          <w:p w:rsidR="007C2EBD" w:rsidRDefault="00825F1F">
            <w:pPr>
              <w:spacing w:line="276" w:lineRule="auto"/>
              <w:jc w:val="center"/>
              <w:rPr>
                <w:sz w:val="24"/>
              </w:rPr>
            </w:pPr>
            <w:r>
              <w:rPr>
                <w:rFonts w:ascii="宋体" w:hAnsi="宋体" w:hint="eastAsia"/>
                <w:sz w:val="24"/>
              </w:rPr>
              <w:t>32.10</w:t>
            </w:r>
          </w:p>
        </w:tc>
        <w:tc>
          <w:tcPr>
            <w:tcW w:w="911" w:type="dxa"/>
            <w:vAlign w:val="center"/>
          </w:tcPr>
          <w:p w:rsidR="007C2EBD" w:rsidRDefault="00825F1F">
            <w:pPr>
              <w:spacing w:line="276" w:lineRule="auto"/>
              <w:jc w:val="center"/>
              <w:rPr>
                <w:sz w:val="24"/>
              </w:rPr>
            </w:pPr>
            <w:r>
              <w:rPr>
                <w:rFonts w:ascii="宋体" w:hAnsi="宋体" w:hint="eastAsia"/>
                <w:sz w:val="24"/>
              </w:rPr>
              <w:t>54</w:t>
            </w:r>
          </w:p>
        </w:tc>
        <w:tc>
          <w:tcPr>
            <w:tcW w:w="1623" w:type="dxa"/>
            <w:vAlign w:val="center"/>
          </w:tcPr>
          <w:p w:rsidR="007C2EBD" w:rsidRDefault="00825F1F">
            <w:pPr>
              <w:spacing w:line="276" w:lineRule="auto"/>
              <w:jc w:val="center"/>
              <w:rPr>
                <w:sz w:val="24"/>
              </w:rPr>
            </w:pPr>
            <w:r>
              <w:rPr>
                <w:rFonts w:ascii="宋体" w:hAnsi="宋体" w:hint="eastAsia"/>
                <w:sz w:val="24"/>
              </w:rPr>
              <w:t>23.38</w:t>
            </w:r>
          </w:p>
        </w:tc>
      </w:tr>
      <w:tr w:rsidR="007C2EBD">
        <w:trPr>
          <w:trHeight w:val="391"/>
          <w:jc w:val="center"/>
        </w:trPr>
        <w:tc>
          <w:tcPr>
            <w:tcW w:w="1479" w:type="dxa"/>
            <w:vMerge/>
            <w:vAlign w:val="center"/>
          </w:tcPr>
          <w:p w:rsidR="007C2EBD" w:rsidRDefault="007C2EBD">
            <w:pPr>
              <w:spacing w:line="276" w:lineRule="auto"/>
              <w:jc w:val="center"/>
              <w:rPr>
                <w:sz w:val="24"/>
              </w:rPr>
            </w:pPr>
          </w:p>
        </w:tc>
        <w:tc>
          <w:tcPr>
            <w:tcW w:w="1837" w:type="dxa"/>
            <w:vAlign w:val="center"/>
          </w:tcPr>
          <w:p w:rsidR="007C2EBD" w:rsidRDefault="00825F1F">
            <w:pPr>
              <w:spacing w:line="276" w:lineRule="auto"/>
              <w:jc w:val="center"/>
              <w:rPr>
                <w:sz w:val="24"/>
              </w:rPr>
            </w:pPr>
            <w:r>
              <w:rPr>
                <w:rFonts w:ascii="宋体" w:hAnsi="宋体" w:hint="eastAsia"/>
                <w:b/>
                <w:sz w:val="24"/>
              </w:rPr>
              <w:t>其中副教授</w:t>
            </w:r>
          </w:p>
        </w:tc>
        <w:tc>
          <w:tcPr>
            <w:tcW w:w="1049" w:type="dxa"/>
            <w:vAlign w:val="center"/>
          </w:tcPr>
          <w:p w:rsidR="007C2EBD" w:rsidRDefault="00825F1F">
            <w:pPr>
              <w:spacing w:line="276" w:lineRule="auto"/>
              <w:jc w:val="center"/>
              <w:rPr>
                <w:sz w:val="24"/>
              </w:rPr>
            </w:pPr>
            <w:r>
              <w:rPr>
                <w:rFonts w:ascii="宋体" w:hAnsi="宋体" w:hint="eastAsia"/>
                <w:sz w:val="24"/>
              </w:rPr>
              <w:t>217</w:t>
            </w:r>
          </w:p>
        </w:tc>
        <w:tc>
          <w:tcPr>
            <w:tcW w:w="1623" w:type="dxa"/>
            <w:vAlign w:val="center"/>
          </w:tcPr>
          <w:p w:rsidR="007C2EBD" w:rsidRDefault="00825F1F">
            <w:pPr>
              <w:spacing w:line="276" w:lineRule="auto"/>
              <w:jc w:val="center"/>
              <w:rPr>
                <w:sz w:val="24"/>
              </w:rPr>
            </w:pPr>
            <w:r>
              <w:rPr>
                <w:rFonts w:ascii="宋体" w:hAnsi="宋体" w:hint="eastAsia"/>
                <w:sz w:val="24"/>
              </w:rPr>
              <w:t>16.05</w:t>
            </w:r>
          </w:p>
        </w:tc>
        <w:tc>
          <w:tcPr>
            <w:tcW w:w="911" w:type="dxa"/>
            <w:vAlign w:val="center"/>
          </w:tcPr>
          <w:p w:rsidR="007C2EBD" w:rsidRDefault="00825F1F">
            <w:pPr>
              <w:spacing w:line="276" w:lineRule="auto"/>
              <w:jc w:val="center"/>
              <w:rPr>
                <w:sz w:val="24"/>
              </w:rPr>
            </w:pPr>
            <w:r>
              <w:rPr>
                <w:rFonts w:ascii="宋体" w:hAnsi="宋体" w:hint="eastAsia"/>
                <w:sz w:val="24"/>
              </w:rPr>
              <w:t>36</w:t>
            </w:r>
          </w:p>
        </w:tc>
        <w:tc>
          <w:tcPr>
            <w:tcW w:w="1623" w:type="dxa"/>
            <w:vAlign w:val="center"/>
          </w:tcPr>
          <w:p w:rsidR="007C2EBD" w:rsidRDefault="00825F1F">
            <w:pPr>
              <w:spacing w:line="276" w:lineRule="auto"/>
              <w:jc w:val="center"/>
              <w:rPr>
                <w:sz w:val="24"/>
              </w:rPr>
            </w:pPr>
            <w:r>
              <w:rPr>
                <w:rFonts w:ascii="宋体" w:hAnsi="宋体" w:hint="eastAsia"/>
                <w:sz w:val="24"/>
              </w:rPr>
              <w:t>15.58</w:t>
            </w:r>
          </w:p>
        </w:tc>
      </w:tr>
      <w:tr w:rsidR="007C2EBD">
        <w:trPr>
          <w:trHeight w:val="391"/>
          <w:jc w:val="center"/>
        </w:trPr>
        <w:tc>
          <w:tcPr>
            <w:tcW w:w="1479" w:type="dxa"/>
            <w:vMerge/>
            <w:vAlign w:val="center"/>
          </w:tcPr>
          <w:p w:rsidR="007C2EBD" w:rsidRDefault="007C2EBD">
            <w:pPr>
              <w:spacing w:line="276" w:lineRule="auto"/>
              <w:jc w:val="center"/>
              <w:rPr>
                <w:sz w:val="24"/>
              </w:rPr>
            </w:pPr>
          </w:p>
        </w:tc>
        <w:tc>
          <w:tcPr>
            <w:tcW w:w="1837" w:type="dxa"/>
            <w:vAlign w:val="center"/>
          </w:tcPr>
          <w:p w:rsidR="007C2EBD" w:rsidRDefault="00825F1F">
            <w:pPr>
              <w:spacing w:line="276" w:lineRule="auto"/>
              <w:jc w:val="center"/>
              <w:rPr>
                <w:sz w:val="24"/>
              </w:rPr>
            </w:pPr>
            <w:r>
              <w:rPr>
                <w:rFonts w:ascii="宋体" w:hAnsi="宋体" w:hint="eastAsia"/>
                <w:b/>
                <w:sz w:val="24"/>
              </w:rPr>
              <w:t>中级</w:t>
            </w:r>
          </w:p>
        </w:tc>
        <w:tc>
          <w:tcPr>
            <w:tcW w:w="1049" w:type="dxa"/>
            <w:vAlign w:val="center"/>
          </w:tcPr>
          <w:p w:rsidR="007C2EBD" w:rsidRDefault="00825F1F">
            <w:pPr>
              <w:spacing w:line="276" w:lineRule="auto"/>
              <w:jc w:val="center"/>
              <w:rPr>
                <w:sz w:val="24"/>
              </w:rPr>
            </w:pPr>
            <w:r>
              <w:rPr>
                <w:rFonts w:ascii="宋体" w:hAnsi="宋体" w:hint="eastAsia"/>
                <w:sz w:val="24"/>
              </w:rPr>
              <w:t>560</w:t>
            </w:r>
          </w:p>
        </w:tc>
        <w:tc>
          <w:tcPr>
            <w:tcW w:w="1623" w:type="dxa"/>
            <w:vAlign w:val="center"/>
          </w:tcPr>
          <w:p w:rsidR="007C2EBD" w:rsidRDefault="00825F1F">
            <w:pPr>
              <w:spacing w:line="276" w:lineRule="auto"/>
              <w:jc w:val="center"/>
              <w:rPr>
                <w:sz w:val="24"/>
              </w:rPr>
            </w:pPr>
            <w:r>
              <w:rPr>
                <w:rFonts w:ascii="宋体" w:hAnsi="宋体" w:hint="eastAsia"/>
                <w:sz w:val="24"/>
              </w:rPr>
              <w:t>41.42</w:t>
            </w:r>
          </w:p>
        </w:tc>
        <w:tc>
          <w:tcPr>
            <w:tcW w:w="911" w:type="dxa"/>
            <w:vAlign w:val="center"/>
          </w:tcPr>
          <w:p w:rsidR="007C2EBD" w:rsidRDefault="00825F1F">
            <w:pPr>
              <w:spacing w:line="276" w:lineRule="auto"/>
              <w:jc w:val="center"/>
              <w:rPr>
                <w:sz w:val="24"/>
              </w:rPr>
            </w:pPr>
            <w:r>
              <w:rPr>
                <w:rFonts w:ascii="宋体" w:hAnsi="宋体" w:hint="eastAsia"/>
                <w:sz w:val="24"/>
              </w:rPr>
              <w:t>19</w:t>
            </w:r>
          </w:p>
        </w:tc>
        <w:tc>
          <w:tcPr>
            <w:tcW w:w="1623" w:type="dxa"/>
            <w:vAlign w:val="center"/>
          </w:tcPr>
          <w:p w:rsidR="007C2EBD" w:rsidRDefault="00825F1F">
            <w:pPr>
              <w:spacing w:line="276" w:lineRule="auto"/>
              <w:jc w:val="center"/>
              <w:rPr>
                <w:sz w:val="24"/>
              </w:rPr>
            </w:pPr>
            <w:r>
              <w:rPr>
                <w:rFonts w:ascii="宋体" w:hAnsi="宋体" w:hint="eastAsia"/>
                <w:sz w:val="24"/>
              </w:rPr>
              <w:t>8.22</w:t>
            </w:r>
          </w:p>
        </w:tc>
      </w:tr>
      <w:tr w:rsidR="007C2EBD">
        <w:trPr>
          <w:trHeight w:val="391"/>
          <w:jc w:val="center"/>
        </w:trPr>
        <w:tc>
          <w:tcPr>
            <w:tcW w:w="1479" w:type="dxa"/>
            <w:vMerge/>
            <w:vAlign w:val="center"/>
          </w:tcPr>
          <w:p w:rsidR="007C2EBD" w:rsidRDefault="007C2EBD">
            <w:pPr>
              <w:spacing w:line="276" w:lineRule="auto"/>
              <w:jc w:val="center"/>
              <w:rPr>
                <w:sz w:val="24"/>
              </w:rPr>
            </w:pPr>
          </w:p>
        </w:tc>
        <w:tc>
          <w:tcPr>
            <w:tcW w:w="1837" w:type="dxa"/>
            <w:vAlign w:val="center"/>
          </w:tcPr>
          <w:p w:rsidR="007C2EBD" w:rsidRDefault="00825F1F">
            <w:pPr>
              <w:spacing w:line="276" w:lineRule="auto"/>
              <w:jc w:val="center"/>
              <w:rPr>
                <w:sz w:val="24"/>
              </w:rPr>
            </w:pPr>
            <w:r>
              <w:rPr>
                <w:rFonts w:ascii="宋体" w:hAnsi="宋体" w:hint="eastAsia"/>
                <w:b/>
                <w:sz w:val="24"/>
              </w:rPr>
              <w:t>其中讲师</w:t>
            </w:r>
          </w:p>
        </w:tc>
        <w:tc>
          <w:tcPr>
            <w:tcW w:w="1049" w:type="dxa"/>
            <w:vAlign w:val="center"/>
          </w:tcPr>
          <w:p w:rsidR="007C2EBD" w:rsidRDefault="00825F1F">
            <w:pPr>
              <w:spacing w:line="276" w:lineRule="auto"/>
              <w:jc w:val="center"/>
              <w:rPr>
                <w:sz w:val="24"/>
              </w:rPr>
            </w:pPr>
            <w:r>
              <w:rPr>
                <w:rFonts w:ascii="宋体" w:hAnsi="宋体" w:hint="eastAsia"/>
                <w:sz w:val="24"/>
              </w:rPr>
              <w:t>375</w:t>
            </w:r>
          </w:p>
        </w:tc>
        <w:tc>
          <w:tcPr>
            <w:tcW w:w="1623" w:type="dxa"/>
            <w:vAlign w:val="center"/>
          </w:tcPr>
          <w:p w:rsidR="007C2EBD" w:rsidRDefault="00825F1F">
            <w:pPr>
              <w:spacing w:line="276" w:lineRule="auto"/>
              <w:jc w:val="center"/>
              <w:rPr>
                <w:sz w:val="24"/>
              </w:rPr>
            </w:pPr>
            <w:r>
              <w:rPr>
                <w:rFonts w:ascii="宋体" w:hAnsi="宋体" w:hint="eastAsia"/>
                <w:sz w:val="24"/>
              </w:rPr>
              <w:t>27.73</w:t>
            </w:r>
          </w:p>
        </w:tc>
        <w:tc>
          <w:tcPr>
            <w:tcW w:w="911" w:type="dxa"/>
            <w:vAlign w:val="center"/>
          </w:tcPr>
          <w:p w:rsidR="007C2EBD" w:rsidRDefault="00825F1F">
            <w:pPr>
              <w:spacing w:line="276" w:lineRule="auto"/>
              <w:jc w:val="center"/>
              <w:rPr>
                <w:sz w:val="24"/>
              </w:rPr>
            </w:pPr>
            <w:r>
              <w:rPr>
                <w:rFonts w:ascii="宋体" w:hAnsi="宋体" w:hint="eastAsia"/>
                <w:sz w:val="24"/>
              </w:rPr>
              <w:t>9</w:t>
            </w:r>
          </w:p>
        </w:tc>
        <w:tc>
          <w:tcPr>
            <w:tcW w:w="1623" w:type="dxa"/>
            <w:vAlign w:val="center"/>
          </w:tcPr>
          <w:p w:rsidR="007C2EBD" w:rsidRDefault="00825F1F">
            <w:pPr>
              <w:spacing w:line="276" w:lineRule="auto"/>
              <w:jc w:val="center"/>
              <w:rPr>
                <w:sz w:val="24"/>
              </w:rPr>
            </w:pPr>
            <w:r>
              <w:rPr>
                <w:rFonts w:ascii="宋体" w:hAnsi="宋体" w:hint="eastAsia"/>
                <w:sz w:val="24"/>
              </w:rPr>
              <w:t>3.90</w:t>
            </w:r>
          </w:p>
        </w:tc>
      </w:tr>
      <w:tr w:rsidR="007C2EBD">
        <w:trPr>
          <w:trHeight w:val="391"/>
          <w:jc w:val="center"/>
        </w:trPr>
        <w:tc>
          <w:tcPr>
            <w:tcW w:w="1479" w:type="dxa"/>
            <w:vMerge/>
            <w:vAlign w:val="center"/>
          </w:tcPr>
          <w:p w:rsidR="007C2EBD" w:rsidRDefault="007C2EBD">
            <w:pPr>
              <w:spacing w:line="276" w:lineRule="auto"/>
              <w:jc w:val="center"/>
              <w:rPr>
                <w:sz w:val="24"/>
              </w:rPr>
            </w:pPr>
          </w:p>
        </w:tc>
        <w:tc>
          <w:tcPr>
            <w:tcW w:w="1837" w:type="dxa"/>
            <w:tcBorders>
              <w:bottom w:val="single" w:sz="4" w:space="0" w:color="000000"/>
            </w:tcBorders>
            <w:vAlign w:val="center"/>
          </w:tcPr>
          <w:p w:rsidR="007C2EBD" w:rsidRDefault="00825F1F">
            <w:pPr>
              <w:spacing w:line="276" w:lineRule="auto"/>
              <w:jc w:val="center"/>
              <w:rPr>
                <w:sz w:val="24"/>
              </w:rPr>
            </w:pPr>
            <w:r>
              <w:rPr>
                <w:rFonts w:ascii="宋体" w:hAnsi="宋体" w:hint="eastAsia"/>
                <w:b/>
                <w:sz w:val="24"/>
              </w:rPr>
              <w:t>初级</w:t>
            </w:r>
          </w:p>
        </w:tc>
        <w:tc>
          <w:tcPr>
            <w:tcW w:w="1049" w:type="dxa"/>
            <w:vAlign w:val="center"/>
          </w:tcPr>
          <w:p w:rsidR="007C2EBD" w:rsidRDefault="00825F1F">
            <w:pPr>
              <w:spacing w:line="276" w:lineRule="auto"/>
              <w:jc w:val="center"/>
              <w:rPr>
                <w:sz w:val="24"/>
              </w:rPr>
            </w:pPr>
            <w:r>
              <w:rPr>
                <w:rFonts w:ascii="宋体" w:hAnsi="宋体" w:hint="eastAsia"/>
                <w:sz w:val="24"/>
              </w:rPr>
              <w:t>2</w:t>
            </w:r>
          </w:p>
        </w:tc>
        <w:tc>
          <w:tcPr>
            <w:tcW w:w="1623" w:type="dxa"/>
            <w:vAlign w:val="center"/>
          </w:tcPr>
          <w:p w:rsidR="007C2EBD" w:rsidRDefault="00825F1F">
            <w:pPr>
              <w:spacing w:line="276" w:lineRule="auto"/>
              <w:jc w:val="center"/>
              <w:rPr>
                <w:sz w:val="24"/>
              </w:rPr>
            </w:pPr>
            <w:r>
              <w:rPr>
                <w:rFonts w:ascii="宋体" w:hAnsi="宋体" w:hint="eastAsia"/>
                <w:sz w:val="24"/>
              </w:rPr>
              <w:t>0.15</w:t>
            </w:r>
          </w:p>
        </w:tc>
        <w:tc>
          <w:tcPr>
            <w:tcW w:w="911" w:type="dxa"/>
            <w:vAlign w:val="center"/>
          </w:tcPr>
          <w:p w:rsidR="007C2EBD" w:rsidRDefault="00825F1F">
            <w:pPr>
              <w:spacing w:line="276" w:lineRule="auto"/>
              <w:jc w:val="center"/>
              <w:rPr>
                <w:sz w:val="24"/>
              </w:rPr>
            </w:pPr>
            <w:r>
              <w:rPr>
                <w:rFonts w:ascii="宋体" w:hAnsi="宋体" w:hint="eastAsia"/>
                <w:sz w:val="24"/>
              </w:rPr>
              <w:t>11</w:t>
            </w:r>
          </w:p>
        </w:tc>
        <w:tc>
          <w:tcPr>
            <w:tcW w:w="1623" w:type="dxa"/>
            <w:vAlign w:val="center"/>
          </w:tcPr>
          <w:p w:rsidR="007C2EBD" w:rsidRDefault="00825F1F">
            <w:pPr>
              <w:spacing w:line="276" w:lineRule="auto"/>
              <w:jc w:val="center"/>
              <w:rPr>
                <w:sz w:val="24"/>
              </w:rPr>
            </w:pPr>
            <w:r>
              <w:rPr>
                <w:rFonts w:ascii="宋体" w:hAnsi="宋体" w:hint="eastAsia"/>
                <w:sz w:val="24"/>
              </w:rPr>
              <w:t>4.76</w:t>
            </w:r>
          </w:p>
        </w:tc>
      </w:tr>
      <w:tr w:rsidR="007C2EBD">
        <w:trPr>
          <w:trHeight w:val="391"/>
          <w:jc w:val="center"/>
        </w:trPr>
        <w:tc>
          <w:tcPr>
            <w:tcW w:w="1479" w:type="dxa"/>
            <w:vMerge/>
            <w:vAlign w:val="center"/>
          </w:tcPr>
          <w:p w:rsidR="007C2EBD" w:rsidRDefault="007C2EBD">
            <w:pPr>
              <w:spacing w:line="276" w:lineRule="auto"/>
              <w:jc w:val="center"/>
              <w:rPr>
                <w:sz w:val="24"/>
              </w:rPr>
            </w:pPr>
          </w:p>
        </w:tc>
        <w:tc>
          <w:tcPr>
            <w:tcW w:w="1837" w:type="dxa"/>
            <w:vAlign w:val="center"/>
          </w:tcPr>
          <w:p w:rsidR="007C2EBD" w:rsidRDefault="00825F1F">
            <w:pPr>
              <w:spacing w:line="276" w:lineRule="auto"/>
              <w:jc w:val="center"/>
              <w:rPr>
                <w:sz w:val="24"/>
              </w:rPr>
            </w:pPr>
            <w:r>
              <w:rPr>
                <w:rFonts w:ascii="宋体" w:hAnsi="宋体" w:hint="eastAsia"/>
                <w:b/>
                <w:sz w:val="24"/>
              </w:rPr>
              <w:t>其中助教</w:t>
            </w:r>
          </w:p>
        </w:tc>
        <w:tc>
          <w:tcPr>
            <w:tcW w:w="1049" w:type="dxa"/>
            <w:vAlign w:val="center"/>
          </w:tcPr>
          <w:p w:rsidR="007C2EBD" w:rsidRDefault="00825F1F">
            <w:pPr>
              <w:spacing w:line="276" w:lineRule="auto"/>
              <w:jc w:val="center"/>
              <w:rPr>
                <w:sz w:val="24"/>
              </w:rPr>
            </w:pPr>
            <w:r>
              <w:rPr>
                <w:rFonts w:ascii="宋体" w:hAnsi="宋体" w:hint="eastAsia"/>
                <w:sz w:val="24"/>
              </w:rPr>
              <w:t>2</w:t>
            </w:r>
          </w:p>
        </w:tc>
        <w:tc>
          <w:tcPr>
            <w:tcW w:w="1623" w:type="dxa"/>
            <w:vAlign w:val="center"/>
          </w:tcPr>
          <w:p w:rsidR="007C2EBD" w:rsidRDefault="00825F1F">
            <w:pPr>
              <w:spacing w:line="276" w:lineRule="auto"/>
              <w:jc w:val="center"/>
              <w:rPr>
                <w:sz w:val="24"/>
              </w:rPr>
            </w:pPr>
            <w:r>
              <w:rPr>
                <w:rFonts w:ascii="宋体" w:hAnsi="宋体" w:hint="eastAsia"/>
                <w:sz w:val="24"/>
              </w:rPr>
              <w:t>0.15</w:t>
            </w:r>
          </w:p>
        </w:tc>
        <w:tc>
          <w:tcPr>
            <w:tcW w:w="911" w:type="dxa"/>
            <w:vAlign w:val="center"/>
          </w:tcPr>
          <w:p w:rsidR="007C2EBD" w:rsidRDefault="00825F1F">
            <w:pPr>
              <w:spacing w:line="276" w:lineRule="auto"/>
              <w:jc w:val="center"/>
              <w:rPr>
                <w:sz w:val="24"/>
              </w:rPr>
            </w:pPr>
            <w:r>
              <w:rPr>
                <w:rFonts w:ascii="宋体" w:hAnsi="宋体" w:hint="eastAsia"/>
                <w:sz w:val="24"/>
              </w:rPr>
              <w:t>8</w:t>
            </w:r>
          </w:p>
        </w:tc>
        <w:tc>
          <w:tcPr>
            <w:tcW w:w="1623" w:type="dxa"/>
            <w:vAlign w:val="center"/>
          </w:tcPr>
          <w:p w:rsidR="007C2EBD" w:rsidRDefault="00825F1F">
            <w:pPr>
              <w:spacing w:line="276" w:lineRule="auto"/>
              <w:jc w:val="center"/>
              <w:rPr>
                <w:sz w:val="24"/>
              </w:rPr>
            </w:pPr>
            <w:r>
              <w:rPr>
                <w:rFonts w:ascii="宋体" w:hAnsi="宋体" w:hint="eastAsia"/>
                <w:sz w:val="24"/>
              </w:rPr>
              <w:t>3.46</w:t>
            </w:r>
          </w:p>
        </w:tc>
      </w:tr>
      <w:tr w:rsidR="007C2EBD">
        <w:trPr>
          <w:trHeight w:val="391"/>
          <w:jc w:val="center"/>
        </w:trPr>
        <w:tc>
          <w:tcPr>
            <w:tcW w:w="1479" w:type="dxa"/>
            <w:vMerge/>
            <w:vAlign w:val="center"/>
          </w:tcPr>
          <w:p w:rsidR="007C2EBD" w:rsidRDefault="007C2EBD">
            <w:pPr>
              <w:spacing w:line="276" w:lineRule="auto"/>
              <w:jc w:val="center"/>
              <w:rPr>
                <w:sz w:val="24"/>
              </w:rPr>
            </w:pPr>
          </w:p>
        </w:tc>
        <w:tc>
          <w:tcPr>
            <w:tcW w:w="1837" w:type="dxa"/>
            <w:vAlign w:val="center"/>
          </w:tcPr>
          <w:p w:rsidR="007C2EBD" w:rsidRDefault="00825F1F">
            <w:pPr>
              <w:spacing w:line="276" w:lineRule="auto"/>
              <w:jc w:val="center"/>
              <w:rPr>
                <w:sz w:val="24"/>
              </w:rPr>
            </w:pPr>
            <w:r>
              <w:rPr>
                <w:rFonts w:ascii="宋体" w:hAnsi="宋体" w:hint="eastAsia"/>
                <w:b/>
                <w:sz w:val="24"/>
              </w:rPr>
              <w:t>未评级</w:t>
            </w:r>
          </w:p>
        </w:tc>
        <w:tc>
          <w:tcPr>
            <w:tcW w:w="1049" w:type="dxa"/>
            <w:vAlign w:val="center"/>
          </w:tcPr>
          <w:p w:rsidR="007C2EBD" w:rsidRDefault="00825F1F">
            <w:pPr>
              <w:spacing w:line="276" w:lineRule="auto"/>
              <w:jc w:val="center"/>
              <w:rPr>
                <w:sz w:val="24"/>
              </w:rPr>
            </w:pPr>
            <w:r>
              <w:rPr>
                <w:rFonts w:ascii="宋体" w:hAnsi="宋体" w:hint="eastAsia"/>
                <w:sz w:val="24"/>
              </w:rPr>
              <w:t>0</w:t>
            </w:r>
          </w:p>
        </w:tc>
        <w:tc>
          <w:tcPr>
            <w:tcW w:w="1623" w:type="dxa"/>
            <w:vAlign w:val="center"/>
          </w:tcPr>
          <w:p w:rsidR="007C2EBD" w:rsidRDefault="00825F1F">
            <w:pPr>
              <w:spacing w:line="276" w:lineRule="auto"/>
              <w:jc w:val="center"/>
              <w:rPr>
                <w:sz w:val="24"/>
              </w:rPr>
            </w:pPr>
            <w:r>
              <w:rPr>
                <w:rFonts w:ascii="宋体" w:hAnsi="宋体" w:hint="eastAsia"/>
                <w:sz w:val="24"/>
              </w:rPr>
              <w:t>0</w:t>
            </w:r>
          </w:p>
        </w:tc>
        <w:tc>
          <w:tcPr>
            <w:tcW w:w="911" w:type="dxa"/>
            <w:vAlign w:val="center"/>
          </w:tcPr>
          <w:p w:rsidR="007C2EBD" w:rsidRDefault="00825F1F">
            <w:pPr>
              <w:spacing w:line="276" w:lineRule="auto"/>
              <w:jc w:val="center"/>
              <w:rPr>
                <w:sz w:val="24"/>
              </w:rPr>
            </w:pPr>
            <w:r>
              <w:rPr>
                <w:rFonts w:ascii="宋体" w:hAnsi="宋体" w:hint="eastAsia"/>
                <w:sz w:val="24"/>
              </w:rPr>
              <w:t>15</w:t>
            </w:r>
          </w:p>
        </w:tc>
        <w:tc>
          <w:tcPr>
            <w:tcW w:w="1623" w:type="dxa"/>
            <w:vAlign w:val="center"/>
          </w:tcPr>
          <w:p w:rsidR="007C2EBD" w:rsidRDefault="00825F1F">
            <w:pPr>
              <w:spacing w:line="276" w:lineRule="auto"/>
              <w:jc w:val="center"/>
              <w:rPr>
                <w:sz w:val="24"/>
              </w:rPr>
            </w:pPr>
            <w:r>
              <w:rPr>
                <w:rFonts w:ascii="宋体" w:hAnsi="宋体" w:hint="eastAsia"/>
                <w:sz w:val="24"/>
              </w:rPr>
              <w:t>6.49</w:t>
            </w:r>
          </w:p>
        </w:tc>
      </w:tr>
      <w:tr w:rsidR="007C2EBD">
        <w:trPr>
          <w:trHeight w:val="391"/>
          <w:jc w:val="center"/>
        </w:trPr>
        <w:tc>
          <w:tcPr>
            <w:tcW w:w="1479" w:type="dxa"/>
            <w:vMerge w:val="restart"/>
            <w:vAlign w:val="center"/>
          </w:tcPr>
          <w:p w:rsidR="007C2EBD" w:rsidRDefault="00825F1F">
            <w:pPr>
              <w:spacing w:line="276" w:lineRule="auto"/>
              <w:jc w:val="center"/>
              <w:rPr>
                <w:sz w:val="24"/>
              </w:rPr>
            </w:pPr>
            <w:r>
              <w:rPr>
                <w:rFonts w:ascii="宋体" w:hAnsi="宋体" w:hint="eastAsia"/>
                <w:b/>
                <w:sz w:val="24"/>
              </w:rPr>
              <w:t>最高学位</w:t>
            </w:r>
          </w:p>
        </w:tc>
        <w:tc>
          <w:tcPr>
            <w:tcW w:w="1837" w:type="dxa"/>
            <w:vAlign w:val="center"/>
          </w:tcPr>
          <w:p w:rsidR="007C2EBD" w:rsidRDefault="00825F1F">
            <w:pPr>
              <w:spacing w:line="276" w:lineRule="auto"/>
              <w:jc w:val="center"/>
              <w:rPr>
                <w:sz w:val="24"/>
              </w:rPr>
            </w:pPr>
            <w:r>
              <w:rPr>
                <w:rFonts w:ascii="宋体" w:hAnsi="宋体" w:hint="eastAsia"/>
                <w:b/>
                <w:sz w:val="24"/>
              </w:rPr>
              <w:t>博士</w:t>
            </w:r>
          </w:p>
        </w:tc>
        <w:tc>
          <w:tcPr>
            <w:tcW w:w="1049" w:type="dxa"/>
            <w:vAlign w:val="center"/>
          </w:tcPr>
          <w:p w:rsidR="007C2EBD" w:rsidRDefault="00825F1F">
            <w:pPr>
              <w:spacing w:line="276" w:lineRule="auto"/>
              <w:jc w:val="center"/>
              <w:rPr>
                <w:sz w:val="24"/>
              </w:rPr>
            </w:pPr>
            <w:r>
              <w:rPr>
                <w:rFonts w:ascii="宋体" w:hAnsi="宋体" w:hint="eastAsia"/>
                <w:sz w:val="24"/>
              </w:rPr>
              <w:t>807</w:t>
            </w:r>
          </w:p>
        </w:tc>
        <w:tc>
          <w:tcPr>
            <w:tcW w:w="1623" w:type="dxa"/>
            <w:vAlign w:val="center"/>
          </w:tcPr>
          <w:p w:rsidR="007C2EBD" w:rsidRDefault="00825F1F">
            <w:pPr>
              <w:spacing w:line="276" w:lineRule="auto"/>
              <w:jc w:val="center"/>
              <w:rPr>
                <w:sz w:val="24"/>
              </w:rPr>
            </w:pPr>
            <w:r>
              <w:rPr>
                <w:rFonts w:ascii="宋体" w:hAnsi="宋体" w:hint="eastAsia"/>
                <w:sz w:val="24"/>
              </w:rPr>
              <w:t>59.68</w:t>
            </w:r>
          </w:p>
        </w:tc>
        <w:tc>
          <w:tcPr>
            <w:tcW w:w="911" w:type="dxa"/>
            <w:vAlign w:val="center"/>
          </w:tcPr>
          <w:p w:rsidR="007C2EBD" w:rsidRDefault="00825F1F">
            <w:pPr>
              <w:spacing w:line="276" w:lineRule="auto"/>
              <w:jc w:val="center"/>
              <w:rPr>
                <w:sz w:val="24"/>
              </w:rPr>
            </w:pPr>
            <w:r>
              <w:rPr>
                <w:rFonts w:ascii="宋体" w:hAnsi="宋体" w:hint="eastAsia"/>
                <w:sz w:val="24"/>
              </w:rPr>
              <w:t>166</w:t>
            </w:r>
          </w:p>
        </w:tc>
        <w:tc>
          <w:tcPr>
            <w:tcW w:w="1623" w:type="dxa"/>
            <w:vAlign w:val="center"/>
          </w:tcPr>
          <w:p w:rsidR="007C2EBD" w:rsidRDefault="00825F1F">
            <w:pPr>
              <w:spacing w:line="276" w:lineRule="auto"/>
              <w:jc w:val="center"/>
              <w:rPr>
                <w:sz w:val="24"/>
              </w:rPr>
            </w:pPr>
            <w:r>
              <w:rPr>
                <w:rFonts w:ascii="宋体" w:hAnsi="宋体" w:hint="eastAsia"/>
                <w:sz w:val="24"/>
              </w:rPr>
              <w:t>71.86</w:t>
            </w:r>
          </w:p>
        </w:tc>
      </w:tr>
      <w:tr w:rsidR="007C2EBD">
        <w:trPr>
          <w:trHeight w:val="391"/>
          <w:jc w:val="center"/>
        </w:trPr>
        <w:tc>
          <w:tcPr>
            <w:tcW w:w="1479" w:type="dxa"/>
            <w:vMerge/>
            <w:vAlign w:val="center"/>
          </w:tcPr>
          <w:p w:rsidR="007C2EBD" w:rsidRDefault="007C2EBD">
            <w:pPr>
              <w:spacing w:line="276" w:lineRule="auto"/>
              <w:jc w:val="center"/>
              <w:rPr>
                <w:sz w:val="24"/>
              </w:rPr>
            </w:pPr>
          </w:p>
        </w:tc>
        <w:tc>
          <w:tcPr>
            <w:tcW w:w="1837" w:type="dxa"/>
            <w:vAlign w:val="center"/>
          </w:tcPr>
          <w:p w:rsidR="007C2EBD" w:rsidRDefault="00825F1F">
            <w:pPr>
              <w:spacing w:line="276" w:lineRule="auto"/>
              <w:jc w:val="center"/>
              <w:rPr>
                <w:sz w:val="24"/>
              </w:rPr>
            </w:pPr>
            <w:r>
              <w:rPr>
                <w:rFonts w:ascii="宋体" w:hAnsi="宋体" w:hint="eastAsia"/>
                <w:b/>
                <w:sz w:val="24"/>
              </w:rPr>
              <w:t>硕士</w:t>
            </w:r>
          </w:p>
        </w:tc>
        <w:tc>
          <w:tcPr>
            <w:tcW w:w="1049" w:type="dxa"/>
            <w:vAlign w:val="center"/>
          </w:tcPr>
          <w:p w:rsidR="007C2EBD" w:rsidRDefault="00825F1F">
            <w:pPr>
              <w:spacing w:line="276" w:lineRule="auto"/>
              <w:jc w:val="center"/>
              <w:rPr>
                <w:sz w:val="24"/>
              </w:rPr>
            </w:pPr>
            <w:r>
              <w:rPr>
                <w:rFonts w:ascii="宋体" w:hAnsi="宋体" w:hint="eastAsia"/>
                <w:sz w:val="24"/>
              </w:rPr>
              <w:t>409</w:t>
            </w:r>
          </w:p>
        </w:tc>
        <w:tc>
          <w:tcPr>
            <w:tcW w:w="1623" w:type="dxa"/>
            <w:vAlign w:val="center"/>
          </w:tcPr>
          <w:p w:rsidR="007C2EBD" w:rsidRDefault="00825F1F">
            <w:pPr>
              <w:spacing w:line="276" w:lineRule="auto"/>
              <w:jc w:val="center"/>
              <w:rPr>
                <w:sz w:val="24"/>
              </w:rPr>
            </w:pPr>
            <w:r>
              <w:rPr>
                <w:rFonts w:ascii="宋体" w:hAnsi="宋体" w:hint="eastAsia"/>
                <w:sz w:val="24"/>
              </w:rPr>
              <w:t>30.25</w:t>
            </w:r>
          </w:p>
        </w:tc>
        <w:tc>
          <w:tcPr>
            <w:tcW w:w="911" w:type="dxa"/>
            <w:vAlign w:val="center"/>
          </w:tcPr>
          <w:p w:rsidR="007C2EBD" w:rsidRDefault="00825F1F">
            <w:pPr>
              <w:spacing w:line="276" w:lineRule="auto"/>
              <w:jc w:val="center"/>
              <w:rPr>
                <w:sz w:val="24"/>
              </w:rPr>
            </w:pPr>
            <w:r>
              <w:rPr>
                <w:rFonts w:ascii="宋体" w:hAnsi="宋体" w:hint="eastAsia"/>
                <w:sz w:val="24"/>
              </w:rPr>
              <w:t>30</w:t>
            </w:r>
          </w:p>
        </w:tc>
        <w:tc>
          <w:tcPr>
            <w:tcW w:w="1623" w:type="dxa"/>
            <w:vAlign w:val="center"/>
          </w:tcPr>
          <w:p w:rsidR="007C2EBD" w:rsidRDefault="00825F1F">
            <w:pPr>
              <w:spacing w:line="276"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12.99</w:t>
            </w:r>
          </w:p>
        </w:tc>
      </w:tr>
      <w:tr w:rsidR="007C2EBD">
        <w:trPr>
          <w:trHeight w:val="391"/>
          <w:jc w:val="center"/>
        </w:trPr>
        <w:tc>
          <w:tcPr>
            <w:tcW w:w="1479" w:type="dxa"/>
            <w:vMerge/>
            <w:vAlign w:val="center"/>
          </w:tcPr>
          <w:p w:rsidR="007C2EBD" w:rsidRDefault="007C2EBD">
            <w:pPr>
              <w:spacing w:line="276" w:lineRule="auto"/>
              <w:jc w:val="center"/>
              <w:rPr>
                <w:sz w:val="24"/>
              </w:rPr>
            </w:pPr>
          </w:p>
        </w:tc>
        <w:tc>
          <w:tcPr>
            <w:tcW w:w="1837" w:type="dxa"/>
            <w:vAlign w:val="center"/>
          </w:tcPr>
          <w:p w:rsidR="007C2EBD" w:rsidRDefault="00825F1F">
            <w:pPr>
              <w:spacing w:line="276" w:lineRule="auto"/>
              <w:jc w:val="center"/>
              <w:rPr>
                <w:sz w:val="24"/>
              </w:rPr>
            </w:pPr>
            <w:r>
              <w:rPr>
                <w:rFonts w:ascii="宋体" w:hAnsi="宋体" w:hint="eastAsia"/>
                <w:b/>
                <w:sz w:val="24"/>
              </w:rPr>
              <w:t>学士</w:t>
            </w:r>
          </w:p>
        </w:tc>
        <w:tc>
          <w:tcPr>
            <w:tcW w:w="1049" w:type="dxa"/>
            <w:vAlign w:val="center"/>
          </w:tcPr>
          <w:p w:rsidR="007C2EBD" w:rsidRDefault="00825F1F">
            <w:pPr>
              <w:spacing w:line="276" w:lineRule="auto"/>
              <w:jc w:val="center"/>
              <w:rPr>
                <w:sz w:val="24"/>
              </w:rPr>
            </w:pPr>
            <w:r>
              <w:rPr>
                <w:rFonts w:ascii="宋体" w:hAnsi="宋体" w:hint="eastAsia"/>
                <w:sz w:val="24"/>
              </w:rPr>
              <w:t>99</w:t>
            </w:r>
          </w:p>
        </w:tc>
        <w:tc>
          <w:tcPr>
            <w:tcW w:w="1623" w:type="dxa"/>
            <w:vAlign w:val="center"/>
          </w:tcPr>
          <w:p w:rsidR="007C2EBD" w:rsidRDefault="00825F1F">
            <w:pPr>
              <w:spacing w:line="276" w:lineRule="auto"/>
              <w:jc w:val="center"/>
              <w:rPr>
                <w:sz w:val="24"/>
              </w:rPr>
            </w:pPr>
            <w:r>
              <w:rPr>
                <w:rFonts w:ascii="宋体" w:hAnsi="宋体" w:hint="eastAsia"/>
                <w:sz w:val="24"/>
              </w:rPr>
              <w:t>7.32</w:t>
            </w:r>
          </w:p>
        </w:tc>
        <w:tc>
          <w:tcPr>
            <w:tcW w:w="911" w:type="dxa"/>
            <w:vAlign w:val="center"/>
          </w:tcPr>
          <w:p w:rsidR="007C2EBD" w:rsidRDefault="00825F1F">
            <w:pPr>
              <w:spacing w:line="276" w:lineRule="auto"/>
              <w:jc w:val="center"/>
              <w:rPr>
                <w:sz w:val="24"/>
              </w:rPr>
            </w:pPr>
            <w:r>
              <w:rPr>
                <w:rFonts w:ascii="宋体" w:hAnsi="宋体" w:hint="eastAsia"/>
                <w:sz w:val="24"/>
              </w:rPr>
              <w:t>31</w:t>
            </w:r>
          </w:p>
        </w:tc>
        <w:tc>
          <w:tcPr>
            <w:tcW w:w="1623" w:type="dxa"/>
            <w:vAlign w:val="center"/>
          </w:tcPr>
          <w:p w:rsidR="007C2EBD" w:rsidRDefault="00825F1F">
            <w:pPr>
              <w:spacing w:line="276"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13.42</w:t>
            </w:r>
          </w:p>
        </w:tc>
      </w:tr>
      <w:tr w:rsidR="007C2EBD">
        <w:trPr>
          <w:trHeight w:val="391"/>
          <w:jc w:val="center"/>
        </w:trPr>
        <w:tc>
          <w:tcPr>
            <w:tcW w:w="1479" w:type="dxa"/>
            <w:vMerge/>
            <w:vAlign w:val="center"/>
          </w:tcPr>
          <w:p w:rsidR="007C2EBD" w:rsidRDefault="007C2EBD">
            <w:pPr>
              <w:spacing w:line="276" w:lineRule="auto"/>
              <w:jc w:val="center"/>
              <w:rPr>
                <w:sz w:val="24"/>
              </w:rPr>
            </w:pPr>
          </w:p>
        </w:tc>
        <w:tc>
          <w:tcPr>
            <w:tcW w:w="1837" w:type="dxa"/>
            <w:vAlign w:val="center"/>
          </w:tcPr>
          <w:p w:rsidR="007C2EBD" w:rsidRDefault="00825F1F">
            <w:pPr>
              <w:spacing w:line="276" w:lineRule="auto"/>
              <w:jc w:val="center"/>
              <w:rPr>
                <w:sz w:val="24"/>
              </w:rPr>
            </w:pPr>
            <w:r>
              <w:rPr>
                <w:rFonts w:ascii="宋体" w:hAnsi="宋体" w:hint="eastAsia"/>
                <w:b/>
                <w:sz w:val="24"/>
              </w:rPr>
              <w:t>无学位</w:t>
            </w:r>
          </w:p>
        </w:tc>
        <w:tc>
          <w:tcPr>
            <w:tcW w:w="1049" w:type="dxa"/>
            <w:vAlign w:val="center"/>
          </w:tcPr>
          <w:p w:rsidR="007C2EBD" w:rsidRDefault="00825F1F">
            <w:pPr>
              <w:spacing w:line="276" w:lineRule="auto"/>
              <w:jc w:val="center"/>
              <w:rPr>
                <w:sz w:val="24"/>
              </w:rPr>
            </w:pPr>
            <w:r>
              <w:rPr>
                <w:rFonts w:ascii="宋体" w:hAnsi="宋体" w:hint="eastAsia"/>
                <w:sz w:val="24"/>
              </w:rPr>
              <w:t>37</w:t>
            </w:r>
          </w:p>
        </w:tc>
        <w:tc>
          <w:tcPr>
            <w:tcW w:w="1623" w:type="dxa"/>
            <w:vAlign w:val="center"/>
          </w:tcPr>
          <w:p w:rsidR="007C2EBD" w:rsidRDefault="00825F1F">
            <w:pPr>
              <w:spacing w:line="276" w:lineRule="auto"/>
              <w:jc w:val="center"/>
              <w:rPr>
                <w:sz w:val="24"/>
              </w:rPr>
            </w:pPr>
            <w:r>
              <w:rPr>
                <w:rFonts w:ascii="宋体" w:hAnsi="宋体" w:hint="eastAsia"/>
                <w:sz w:val="24"/>
              </w:rPr>
              <w:t>2.74</w:t>
            </w:r>
          </w:p>
        </w:tc>
        <w:tc>
          <w:tcPr>
            <w:tcW w:w="911" w:type="dxa"/>
            <w:vAlign w:val="center"/>
          </w:tcPr>
          <w:p w:rsidR="007C2EBD" w:rsidRDefault="00825F1F">
            <w:pPr>
              <w:spacing w:line="276" w:lineRule="auto"/>
              <w:jc w:val="center"/>
              <w:rPr>
                <w:sz w:val="24"/>
              </w:rPr>
            </w:pPr>
            <w:r>
              <w:rPr>
                <w:rFonts w:asciiTheme="minorEastAsia" w:eastAsiaTheme="minorEastAsia" w:hAnsiTheme="minorEastAsia" w:cstheme="minorEastAsia" w:hint="eastAsia"/>
                <w:sz w:val="24"/>
              </w:rPr>
              <w:t>4</w:t>
            </w:r>
          </w:p>
        </w:tc>
        <w:tc>
          <w:tcPr>
            <w:tcW w:w="1623" w:type="dxa"/>
            <w:vAlign w:val="center"/>
          </w:tcPr>
          <w:p w:rsidR="007C2EBD" w:rsidRDefault="00825F1F">
            <w:pPr>
              <w:spacing w:line="276"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1.73</w:t>
            </w:r>
          </w:p>
        </w:tc>
      </w:tr>
      <w:tr w:rsidR="007C2EBD">
        <w:trPr>
          <w:trHeight w:val="391"/>
          <w:jc w:val="center"/>
        </w:trPr>
        <w:tc>
          <w:tcPr>
            <w:tcW w:w="1479" w:type="dxa"/>
            <w:vMerge w:val="restart"/>
            <w:vAlign w:val="center"/>
          </w:tcPr>
          <w:p w:rsidR="007C2EBD" w:rsidRDefault="00825F1F">
            <w:pPr>
              <w:spacing w:line="276" w:lineRule="auto"/>
              <w:jc w:val="center"/>
              <w:rPr>
                <w:sz w:val="24"/>
              </w:rPr>
            </w:pPr>
            <w:r>
              <w:rPr>
                <w:rFonts w:ascii="宋体" w:hAnsi="宋体" w:hint="eastAsia"/>
                <w:b/>
                <w:sz w:val="24"/>
              </w:rPr>
              <w:t>年龄</w:t>
            </w:r>
          </w:p>
        </w:tc>
        <w:tc>
          <w:tcPr>
            <w:tcW w:w="1837" w:type="dxa"/>
            <w:vAlign w:val="center"/>
          </w:tcPr>
          <w:p w:rsidR="007C2EBD" w:rsidRDefault="00825F1F">
            <w:pPr>
              <w:spacing w:line="276" w:lineRule="auto"/>
              <w:jc w:val="center"/>
              <w:rPr>
                <w:sz w:val="24"/>
              </w:rPr>
            </w:pPr>
            <w:r>
              <w:rPr>
                <w:rFonts w:ascii="宋体" w:hAnsi="宋体" w:hint="eastAsia"/>
                <w:b/>
                <w:sz w:val="24"/>
              </w:rPr>
              <w:t>34岁及以下</w:t>
            </w:r>
          </w:p>
        </w:tc>
        <w:tc>
          <w:tcPr>
            <w:tcW w:w="1049" w:type="dxa"/>
            <w:vAlign w:val="center"/>
          </w:tcPr>
          <w:p w:rsidR="007C2EBD" w:rsidRDefault="00825F1F">
            <w:pPr>
              <w:spacing w:line="276"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298</w:t>
            </w:r>
          </w:p>
        </w:tc>
        <w:tc>
          <w:tcPr>
            <w:tcW w:w="1623" w:type="dxa"/>
            <w:vAlign w:val="center"/>
          </w:tcPr>
          <w:p w:rsidR="007C2EBD" w:rsidRDefault="00825F1F">
            <w:pPr>
              <w:spacing w:line="276"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22.04</w:t>
            </w:r>
          </w:p>
        </w:tc>
        <w:tc>
          <w:tcPr>
            <w:tcW w:w="911" w:type="dxa"/>
            <w:vAlign w:val="center"/>
          </w:tcPr>
          <w:p w:rsidR="007C2EBD" w:rsidRDefault="00825F1F">
            <w:pPr>
              <w:spacing w:line="276"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19</w:t>
            </w:r>
          </w:p>
        </w:tc>
        <w:tc>
          <w:tcPr>
            <w:tcW w:w="1623" w:type="dxa"/>
            <w:vAlign w:val="center"/>
          </w:tcPr>
          <w:p w:rsidR="007C2EBD" w:rsidRDefault="00825F1F">
            <w:pPr>
              <w:spacing w:line="276"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8.23</w:t>
            </w:r>
          </w:p>
        </w:tc>
      </w:tr>
      <w:tr w:rsidR="007C2EBD">
        <w:trPr>
          <w:trHeight w:val="391"/>
          <w:jc w:val="center"/>
        </w:trPr>
        <w:tc>
          <w:tcPr>
            <w:tcW w:w="1479" w:type="dxa"/>
            <w:vMerge/>
            <w:vAlign w:val="center"/>
          </w:tcPr>
          <w:p w:rsidR="007C2EBD" w:rsidRDefault="007C2EBD">
            <w:pPr>
              <w:spacing w:line="276" w:lineRule="auto"/>
              <w:jc w:val="center"/>
              <w:rPr>
                <w:sz w:val="24"/>
              </w:rPr>
            </w:pPr>
          </w:p>
        </w:tc>
        <w:tc>
          <w:tcPr>
            <w:tcW w:w="1837" w:type="dxa"/>
            <w:vAlign w:val="center"/>
          </w:tcPr>
          <w:p w:rsidR="007C2EBD" w:rsidRDefault="00825F1F">
            <w:pPr>
              <w:spacing w:line="276" w:lineRule="auto"/>
              <w:jc w:val="center"/>
              <w:rPr>
                <w:sz w:val="24"/>
              </w:rPr>
            </w:pPr>
            <w:r>
              <w:rPr>
                <w:rFonts w:ascii="宋体" w:hAnsi="宋体" w:hint="eastAsia"/>
                <w:b/>
                <w:sz w:val="24"/>
              </w:rPr>
              <w:t>35-44岁</w:t>
            </w:r>
          </w:p>
        </w:tc>
        <w:tc>
          <w:tcPr>
            <w:tcW w:w="1049" w:type="dxa"/>
            <w:vAlign w:val="center"/>
          </w:tcPr>
          <w:p w:rsidR="007C2EBD" w:rsidRDefault="00825F1F">
            <w:pPr>
              <w:spacing w:line="276"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628</w:t>
            </w:r>
          </w:p>
        </w:tc>
        <w:tc>
          <w:tcPr>
            <w:tcW w:w="1623" w:type="dxa"/>
            <w:vAlign w:val="center"/>
          </w:tcPr>
          <w:p w:rsidR="007C2EBD" w:rsidRDefault="00825F1F">
            <w:pPr>
              <w:spacing w:line="276"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46.45</w:t>
            </w:r>
          </w:p>
        </w:tc>
        <w:tc>
          <w:tcPr>
            <w:tcW w:w="911" w:type="dxa"/>
            <w:vAlign w:val="center"/>
          </w:tcPr>
          <w:p w:rsidR="007C2EBD" w:rsidRDefault="00825F1F">
            <w:pPr>
              <w:spacing w:line="276"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42</w:t>
            </w:r>
          </w:p>
        </w:tc>
        <w:tc>
          <w:tcPr>
            <w:tcW w:w="1623" w:type="dxa"/>
            <w:vAlign w:val="center"/>
          </w:tcPr>
          <w:p w:rsidR="007C2EBD" w:rsidRDefault="00825F1F">
            <w:pPr>
              <w:spacing w:line="276"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18.18</w:t>
            </w:r>
          </w:p>
        </w:tc>
      </w:tr>
      <w:tr w:rsidR="007C2EBD">
        <w:trPr>
          <w:trHeight w:val="391"/>
          <w:jc w:val="center"/>
        </w:trPr>
        <w:tc>
          <w:tcPr>
            <w:tcW w:w="1479" w:type="dxa"/>
            <w:vMerge/>
            <w:vAlign w:val="center"/>
          </w:tcPr>
          <w:p w:rsidR="007C2EBD" w:rsidRDefault="007C2EBD">
            <w:pPr>
              <w:spacing w:line="276" w:lineRule="auto"/>
              <w:jc w:val="center"/>
              <w:rPr>
                <w:sz w:val="24"/>
              </w:rPr>
            </w:pPr>
          </w:p>
        </w:tc>
        <w:tc>
          <w:tcPr>
            <w:tcW w:w="1837" w:type="dxa"/>
            <w:vAlign w:val="center"/>
          </w:tcPr>
          <w:p w:rsidR="007C2EBD" w:rsidRDefault="00825F1F">
            <w:pPr>
              <w:spacing w:line="276" w:lineRule="auto"/>
              <w:jc w:val="center"/>
              <w:rPr>
                <w:sz w:val="24"/>
              </w:rPr>
            </w:pPr>
            <w:r>
              <w:rPr>
                <w:rFonts w:ascii="宋体" w:hAnsi="宋体" w:hint="eastAsia"/>
                <w:b/>
                <w:sz w:val="24"/>
              </w:rPr>
              <w:t>45-54岁</w:t>
            </w:r>
          </w:p>
        </w:tc>
        <w:tc>
          <w:tcPr>
            <w:tcW w:w="1049" w:type="dxa"/>
            <w:vAlign w:val="center"/>
          </w:tcPr>
          <w:p w:rsidR="007C2EBD" w:rsidRDefault="00825F1F">
            <w:pPr>
              <w:spacing w:line="276"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323</w:t>
            </w:r>
          </w:p>
        </w:tc>
        <w:tc>
          <w:tcPr>
            <w:tcW w:w="1623" w:type="dxa"/>
            <w:vAlign w:val="center"/>
          </w:tcPr>
          <w:p w:rsidR="007C2EBD" w:rsidRDefault="00825F1F">
            <w:pPr>
              <w:spacing w:line="276"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23.89</w:t>
            </w:r>
          </w:p>
        </w:tc>
        <w:tc>
          <w:tcPr>
            <w:tcW w:w="911" w:type="dxa"/>
            <w:vAlign w:val="center"/>
          </w:tcPr>
          <w:p w:rsidR="007C2EBD" w:rsidRDefault="00825F1F">
            <w:pPr>
              <w:spacing w:line="276"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77</w:t>
            </w:r>
          </w:p>
        </w:tc>
        <w:tc>
          <w:tcPr>
            <w:tcW w:w="1623" w:type="dxa"/>
            <w:vAlign w:val="center"/>
          </w:tcPr>
          <w:p w:rsidR="007C2EBD" w:rsidRDefault="00825F1F">
            <w:pPr>
              <w:spacing w:line="276"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33.33</w:t>
            </w:r>
          </w:p>
        </w:tc>
      </w:tr>
      <w:tr w:rsidR="007C2EBD">
        <w:trPr>
          <w:trHeight w:val="391"/>
          <w:jc w:val="center"/>
        </w:trPr>
        <w:tc>
          <w:tcPr>
            <w:tcW w:w="1479" w:type="dxa"/>
            <w:vMerge/>
            <w:vAlign w:val="center"/>
          </w:tcPr>
          <w:p w:rsidR="007C2EBD" w:rsidRDefault="007C2EBD">
            <w:pPr>
              <w:spacing w:line="276" w:lineRule="auto"/>
              <w:jc w:val="center"/>
              <w:rPr>
                <w:sz w:val="24"/>
              </w:rPr>
            </w:pPr>
          </w:p>
        </w:tc>
        <w:tc>
          <w:tcPr>
            <w:tcW w:w="1837" w:type="dxa"/>
            <w:vAlign w:val="center"/>
          </w:tcPr>
          <w:p w:rsidR="007C2EBD" w:rsidRDefault="00825F1F">
            <w:pPr>
              <w:spacing w:line="276" w:lineRule="auto"/>
              <w:jc w:val="center"/>
              <w:rPr>
                <w:sz w:val="24"/>
              </w:rPr>
            </w:pPr>
            <w:r>
              <w:rPr>
                <w:rFonts w:ascii="宋体" w:hAnsi="宋体" w:hint="eastAsia"/>
                <w:b/>
                <w:sz w:val="24"/>
              </w:rPr>
              <w:t>55岁及以上</w:t>
            </w:r>
          </w:p>
        </w:tc>
        <w:tc>
          <w:tcPr>
            <w:tcW w:w="1049" w:type="dxa"/>
            <w:vAlign w:val="center"/>
          </w:tcPr>
          <w:p w:rsidR="007C2EBD" w:rsidRDefault="00825F1F">
            <w:pPr>
              <w:spacing w:line="276"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103</w:t>
            </w:r>
          </w:p>
        </w:tc>
        <w:tc>
          <w:tcPr>
            <w:tcW w:w="1623" w:type="dxa"/>
            <w:vAlign w:val="center"/>
          </w:tcPr>
          <w:p w:rsidR="007C2EBD" w:rsidRDefault="00825F1F">
            <w:pPr>
              <w:spacing w:line="276"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7.62</w:t>
            </w:r>
          </w:p>
        </w:tc>
        <w:tc>
          <w:tcPr>
            <w:tcW w:w="911" w:type="dxa"/>
            <w:vAlign w:val="center"/>
          </w:tcPr>
          <w:p w:rsidR="007C2EBD" w:rsidRDefault="00825F1F">
            <w:pPr>
              <w:spacing w:line="276"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93</w:t>
            </w:r>
          </w:p>
        </w:tc>
        <w:tc>
          <w:tcPr>
            <w:tcW w:w="1623" w:type="dxa"/>
            <w:vAlign w:val="center"/>
          </w:tcPr>
          <w:p w:rsidR="007C2EBD" w:rsidRDefault="00825F1F">
            <w:pPr>
              <w:spacing w:line="276"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40.26</w:t>
            </w:r>
          </w:p>
        </w:tc>
      </w:tr>
    </w:tbl>
    <w:p w:rsidR="007C2EBD" w:rsidRDefault="00D87CFB">
      <w:pPr>
        <w:spacing w:line="276" w:lineRule="auto"/>
        <w:rPr>
          <w:rFonts w:ascii="宋体" w:hAnsi="宋体"/>
          <w:b/>
          <w:sz w:val="24"/>
        </w:rPr>
      </w:pPr>
      <w:r>
        <w:rPr>
          <w:rFonts w:ascii="宋体" w:hAnsi="宋体" w:hint="eastAsia"/>
          <w:b/>
          <w:sz w:val="24"/>
        </w:rPr>
        <w:br/>
      </w:r>
    </w:p>
    <w:p w:rsidR="007C2EBD" w:rsidRDefault="00825F1F" w:rsidP="007C2EBD">
      <w:pPr>
        <w:spacing w:line="276" w:lineRule="auto"/>
        <w:ind w:firstLineChars="196" w:firstLine="549"/>
        <w:rPr>
          <w:rFonts w:ascii="黑体" w:eastAsia="黑体" w:hAnsi="黑体"/>
          <w:sz w:val="28"/>
          <w:szCs w:val="28"/>
        </w:rPr>
      </w:pPr>
      <w:r>
        <w:rPr>
          <w:rFonts w:ascii="黑体" w:eastAsia="黑体" w:hAnsi="黑体" w:hint="eastAsia"/>
          <w:sz w:val="28"/>
          <w:szCs w:val="28"/>
        </w:rPr>
        <w:t>（2）生师比</w:t>
      </w:r>
    </w:p>
    <w:p w:rsidR="007C2EBD" w:rsidRDefault="00825F1F">
      <w:pPr>
        <w:widowControl/>
        <w:spacing w:line="360" w:lineRule="auto"/>
        <w:ind w:firstLineChars="200" w:firstLine="480"/>
        <w:rPr>
          <w:rFonts w:hAnsi="宋体"/>
          <w:sz w:val="24"/>
        </w:rPr>
      </w:pPr>
      <w:r>
        <w:rPr>
          <w:rFonts w:hAnsi="宋体" w:hint="eastAsia"/>
          <w:sz w:val="24"/>
        </w:rPr>
        <w:t>学校现有专任教师</w:t>
      </w:r>
      <w:r>
        <w:rPr>
          <w:rFonts w:hAnsi="宋体" w:hint="eastAsia"/>
          <w:sz w:val="24"/>
        </w:rPr>
        <w:t>1,352</w:t>
      </w:r>
      <w:r>
        <w:rPr>
          <w:rFonts w:hAnsi="宋体" w:hint="eastAsia"/>
          <w:sz w:val="24"/>
        </w:rPr>
        <w:t>人、外聘教师</w:t>
      </w:r>
      <w:r>
        <w:rPr>
          <w:rFonts w:hAnsi="宋体" w:hint="eastAsia"/>
          <w:sz w:val="24"/>
        </w:rPr>
        <w:t>231</w:t>
      </w:r>
      <w:r>
        <w:rPr>
          <w:rFonts w:hAnsi="宋体" w:hint="eastAsia"/>
          <w:sz w:val="24"/>
        </w:rPr>
        <w:t>人，折合教师总数为</w:t>
      </w:r>
      <w:r>
        <w:rPr>
          <w:rFonts w:hAnsi="宋体" w:hint="eastAsia"/>
          <w:sz w:val="24"/>
        </w:rPr>
        <w:t>1917.8</w:t>
      </w:r>
      <w:r>
        <w:rPr>
          <w:rFonts w:hAnsi="宋体" w:hint="eastAsia"/>
          <w:sz w:val="24"/>
        </w:rPr>
        <w:t>人，按折合学生数</w:t>
      </w:r>
      <w:r>
        <w:rPr>
          <w:rFonts w:hAnsi="宋体" w:hint="eastAsia"/>
          <w:sz w:val="24"/>
        </w:rPr>
        <w:t>21,845.7</w:t>
      </w:r>
      <w:r>
        <w:rPr>
          <w:rFonts w:hAnsi="宋体" w:hint="eastAsia"/>
          <w:sz w:val="24"/>
        </w:rPr>
        <w:t>计算，生师比为</w:t>
      </w:r>
      <w:r>
        <w:rPr>
          <w:rFonts w:hAnsi="宋体" w:hint="eastAsia"/>
          <w:sz w:val="24"/>
        </w:rPr>
        <w:t>11.39</w:t>
      </w:r>
      <w:r>
        <w:rPr>
          <w:rFonts w:hAnsi="宋体" w:hint="eastAsia"/>
          <w:sz w:val="24"/>
        </w:rPr>
        <w:t>。</w:t>
      </w:r>
    </w:p>
    <w:p w:rsidR="000C3788" w:rsidRDefault="000C3788">
      <w:pPr>
        <w:widowControl/>
        <w:spacing w:line="360" w:lineRule="auto"/>
        <w:ind w:firstLineChars="200" w:firstLine="480"/>
        <w:rPr>
          <w:rFonts w:hAnsi="宋体"/>
          <w:sz w:val="24"/>
        </w:rPr>
      </w:pPr>
    </w:p>
    <w:p w:rsidR="00472544" w:rsidRDefault="00472544">
      <w:pPr>
        <w:widowControl/>
        <w:spacing w:line="360" w:lineRule="auto"/>
        <w:ind w:firstLineChars="200" w:firstLine="480"/>
        <w:rPr>
          <w:rFonts w:hAnsi="宋体"/>
          <w:sz w:val="24"/>
        </w:rPr>
      </w:pPr>
    </w:p>
    <w:p w:rsidR="00472544" w:rsidRDefault="00472544">
      <w:pPr>
        <w:widowControl/>
        <w:spacing w:line="360" w:lineRule="auto"/>
        <w:ind w:firstLineChars="200" w:firstLine="480"/>
        <w:rPr>
          <w:rFonts w:hAnsi="宋体"/>
          <w:sz w:val="24"/>
        </w:rPr>
      </w:pPr>
    </w:p>
    <w:p w:rsidR="007C2EBD" w:rsidRDefault="00825F1F" w:rsidP="00CB35BF">
      <w:pPr>
        <w:pStyle w:val="2"/>
        <w:spacing w:beforeLines="50" w:afterLines="50" w:line="360" w:lineRule="auto"/>
        <w:ind w:firstLineChars="66" w:firstLine="198"/>
        <w:rPr>
          <w:rFonts w:ascii="黑体" w:eastAsia="黑体"/>
          <w:b w:val="0"/>
          <w:bCs w:val="0"/>
          <w:sz w:val="30"/>
          <w:szCs w:val="30"/>
        </w:rPr>
      </w:pPr>
      <w:bookmarkStart w:id="21" w:name="_Toc466566294"/>
      <w:r>
        <w:rPr>
          <w:rFonts w:ascii="黑体" w:eastAsia="黑体" w:hint="eastAsia"/>
          <w:b w:val="0"/>
          <w:bCs w:val="0"/>
          <w:sz w:val="30"/>
          <w:szCs w:val="30"/>
        </w:rPr>
        <w:lastRenderedPageBreak/>
        <w:t xml:space="preserve">  3.2本科课程主讲教师情况</w:t>
      </w:r>
      <w:bookmarkEnd w:id="21"/>
    </w:p>
    <w:p w:rsidR="007C2EBD" w:rsidRDefault="00825F1F" w:rsidP="007C2EBD">
      <w:pPr>
        <w:spacing w:line="360" w:lineRule="auto"/>
        <w:ind w:firstLineChars="196" w:firstLine="549"/>
        <w:rPr>
          <w:rFonts w:ascii="黑体" w:eastAsia="黑体" w:hAnsi="黑体"/>
          <w:sz w:val="28"/>
          <w:szCs w:val="28"/>
        </w:rPr>
      </w:pPr>
      <w:r>
        <w:rPr>
          <w:rFonts w:ascii="黑体" w:eastAsia="黑体" w:hAnsi="黑体" w:hint="eastAsia"/>
          <w:sz w:val="28"/>
          <w:szCs w:val="28"/>
        </w:rPr>
        <w:t>（1）教授承担本科教学情况</w:t>
      </w:r>
    </w:p>
    <w:p w:rsidR="007C2EBD" w:rsidRDefault="00825F1F">
      <w:pPr>
        <w:spacing w:line="360" w:lineRule="auto"/>
        <w:ind w:firstLineChars="200" w:firstLine="480"/>
        <w:rPr>
          <w:sz w:val="24"/>
        </w:rPr>
      </w:pPr>
      <w:r>
        <w:rPr>
          <w:rFonts w:hint="eastAsia"/>
          <w:sz w:val="24"/>
        </w:rPr>
        <w:t>2016-2017</w:t>
      </w:r>
      <w:r>
        <w:rPr>
          <w:rFonts w:hint="eastAsia"/>
          <w:sz w:val="24"/>
        </w:rPr>
        <w:t>学年学校开设课程</w:t>
      </w:r>
      <w:r>
        <w:rPr>
          <w:rFonts w:hint="eastAsia"/>
          <w:sz w:val="24"/>
        </w:rPr>
        <w:t>898</w:t>
      </w:r>
      <w:r>
        <w:rPr>
          <w:rFonts w:hint="eastAsia"/>
          <w:sz w:val="24"/>
        </w:rPr>
        <w:t>门，其中主讲本科课程的教授占教授总数的比例</w:t>
      </w:r>
      <w:r>
        <w:rPr>
          <w:rFonts w:hint="eastAsia"/>
          <w:sz w:val="24"/>
        </w:rPr>
        <w:t>94.52%</w:t>
      </w:r>
      <w:r>
        <w:rPr>
          <w:rFonts w:hint="eastAsia"/>
          <w:sz w:val="24"/>
        </w:rPr>
        <w:t>，教授讲授本科课程占总课程数的比例为</w:t>
      </w:r>
      <w:r>
        <w:rPr>
          <w:rFonts w:hint="eastAsia"/>
          <w:sz w:val="24"/>
        </w:rPr>
        <w:t>36.97%</w:t>
      </w:r>
      <w:r>
        <w:rPr>
          <w:rFonts w:hint="eastAsia"/>
          <w:sz w:val="24"/>
        </w:rPr>
        <w:t>。</w:t>
      </w:r>
    </w:p>
    <w:p w:rsidR="000C3788" w:rsidRDefault="000C3788">
      <w:pPr>
        <w:spacing w:line="360" w:lineRule="auto"/>
        <w:ind w:firstLineChars="200" w:firstLine="480"/>
        <w:rPr>
          <w:sz w:val="24"/>
        </w:rPr>
      </w:pPr>
    </w:p>
    <w:p w:rsidR="007C2EBD" w:rsidRDefault="00825F1F" w:rsidP="007C2EBD">
      <w:pPr>
        <w:spacing w:line="360" w:lineRule="auto"/>
        <w:ind w:firstLineChars="196" w:firstLine="549"/>
        <w:rPr>
          <w:rFonts w:ascii="黑体" w:eastAsia="黑体" w:hAnsi="黑体"/>
          <w:sz w:val="28"/>
          <w:szCs w:val="28"/>
        </w:rPr>
      </w:pPr>
      <w:r>
        <w:rPr>
          <w:rFonts w:ascii="黑体" w:eastAsia="黑体" w:hAnsi="黑体" w:hint="eastAsia"/>
          <w:sz w:val="28"/>
          <w:szCs w:val="28"/>
        </w:rPr>
        <w:t>（2）青年教师助讲培养情况</w:t>
      </w:r>
    </w:p>
    <w:p w:rsidR="007C2EBD" w:rsidRDefault="00825F1F">
      <w:pPr>
        <w:spacing w:line="360" w:lineRule="auto"/>
        <w:ind w:firstLineChars="200" w:firstLine="480"/>
        <w:rPr>
          <w:sz w:val="24"/>
        </w:rPr>
      </w:pPr>
      <w:bookmarkStart w:id="22" w:name="_Toc466566295"/>
      <w:r>
        <w:rPr>
          <w:rFonts w:hint="eastAsia"/>
          <w:sz w:val="24"/>
        </w:rPr>
        <w:t>认真贯彻和执行《温州医科大学青年教师助讲培养制度实施办法（试行）》文件精神，进一步加强青年教师特别是新入职教师培养工作。加强二级学院教师教学发展中心规范化建设，强化校院联动开展巡回培训与检查，重视青年助讲培养过程管理；逐步建设校本教师</w:t>
      </w:r>
      <w:proofErr w:type="gramStart"/>
      <w:r>
        <w:rPr>
          <w:rFonts w:hint="eastAsia"/>
          <w:sz w:val="24"/>
        </w:rPr>
        <w:t>培训微课课程</w:t>
      </w:r>
      <w:proofErr w:type="gramEnd"/>
      <w:r>
        <w:rPr>
          <w:rFonts w:hint="eastAsia"/>
          <w:sz w:val="24"/>
        </w:rPr>
        <w:t>系统，系统化开展教学理念、设计、方法与技能培训，为新教师自主学习、专题研讨搭建学习平台，并精心设计新教师研习营；做好教师培训需求调研，保证培训质量；重视教学比赛对教师发展的促进、示范作用，为优秀青年教师搭建展示的平台，营造浓厚的教学文化氛围。</w:t>
      </w:r>
      <w:r>
        <w:rPr>
          <w:rFonts w:hint="eastAsia"/>
          <w:sz w:val="24"/>
        </w:rPr>
        <w:t>2016</w:t>
      </w:r>
      <w:r>
        <w:rPr>
          <w:rFonts w:hint="eastAsia"/>
          <w:sz w:val="24"/>
        </w:rPr>
        <w:t>年入职的青年教师于海燕、黄祖胜二人分别</w:t>
      </w:r>
      <w:proofErr w:type="gramStart"/>
      <w:r>
        <w:rPr>
          <w:rFonts w:hint="eastAsia"/>
          <w:sz w:val="24"/>
        </w:rPr>
        <w:t>获校赛二等奖</w:t>
      </w:r>
      <w:proofErr w:type="gramEnd"/>
      <w:r>
        <w:rPr>
          <w:rFonts w:hint="eastAsia"/>
          <w:sz w:val="24"/>
        </w:rPr>
        <w:t>，余茜、杨伊二人分别</w:t>
      </w:r>
      <w:proofErr w:type="gramStart"/>
      <w:r>
        <w:rPr>
          <w:rFonts w:hint="eastAsia"/>
          <w:sz w:val="24"/>
        </w:rPr>
        <w:t>获校赛三等奖</w:t>
      </w:r>
      <w:proofErr w:type="gramEnd"/>
      <w:r>
        <w:rPr>
          <w:rFonts w:hint="eastAsia"/>
          <w:sz w:val="24"/>
        </w:rPr>
        <w:t>。在今年浙江省青年教师教学竞赛中，我校再创突出成绩，荣获一项特等奖，两项一等奖，并荣获优秀组织奖，其中黄祖胜荣获特等奖，于海燕获得优胜奖。本学年我校青年教师助讲培养对象</w:t>
      </w:r>
      <w:r>
        <w:rPr>
          <w:rFonts w:hint="eastAsia"/>
          <w:sz w:val="24"/>
        </w:rPr>
        <w:t>33</w:t>
      </w:r>
      <w:r>
        <w:rPr>
          <w:rFonts w:hint="eastAsia"/>
          <w:sz w:val="24"/>
        </w:rPr>
        <w:t>名，人均培训时间</w:t>
      </w:r>
      <w:r>
        <w:rPr>
          <w:rFonts w:hint="eastAsia"/>
          <w:sz w:val="24"/>
        </w:rPr>
        <w:t>189</w:t>
      </w:r>
      <w:r>
        <w:rPr>
          <w:rFonts w:hint="eastAsia"/>
          <w:sz w:val="24"/>
        </w:rPr>
        <w:t>学时</w:t>
      </w:r>
      <w:r>
        <w:rPr>
          <w:rFonts w:hint="eastAsia"/>
          <w:sz w:val="24"/>
        </w:rPr>
        <w:t>/</w:t>
      </w:r>
      <w:r>
        <w:rPr>
          <w:rFonts w:hint="eastAsia"/>
          <w:sz w:val="24"/>
        </w:rPr>
        <w:t>年。对</w:t>
      </w:r>
      <w:r>
        <w:rPr>
          <w:rFonts w:hint="eastAsia"/>
          <w:sz w:val="24"/>
        </w:rPr>
        <w:t>33</w:t>
      </w:r>
      <w:r>
        <w:rPr>
          <w:rFonts w:hint="eastAsia"/>
          <w:sz w:val="24"/>
        </w:rPr>
        <w:t>位培养对象进行了期满考核，其中</w:t>
      </w:r>
      <w:r>
        <w:rPr>
          <w:rFonts w:hint="eastAsia"/>
          <w:sz w:val="24"/>
        </w:rPr>
        <w:t>4</w:t>
      </w:r>
      <w:r>
        <w:rPr>
          <w:rFonts w:hint="eastAsia"/>
          <w:sz w:val="24"/>
        </w:rPr>
        <w:t>人优秀，</w:t>
      </w:r>
      <w:r>
        <w:rPr>
          <w:rFonts w:hint="eastAsia"/>
          <w:sz w:val="24"/>
        </w:rPr>
        <w:t>29</w:t>
      </w:r>
      <w:r>
        <w:rPr>
          <w:rFonts w:hint="eastAsia"/>
          <w:sz w:val="24"/>
        </w:rPr>
        <w:t>人合格，合格率达</w:t>
      </w:r>
      <w:r>
        <w:rPr>
          <w:rFonts w:hint="eastAsia"/>
          <w:sz w:val="24"/>
        </w:rPr>
        <w:t>100%</w:t>
      </w:r>
      <w:r>
        <w:rPr>
          <w:rFonts w:hint="eastAsia"/>
          <w:sz w:val="24"/>
        </w:rPr>
        <w:t>。</w:t>
      </w:r>
    </w:p>
    <w:p w:rsidR="000C3788" w:rsidRDefault="000C3788">
      <w:pPr>
        <w:spacing w:line="360" w:lineRule="auto"/>
        <w:ind w:firstLineChars="200" w:firstLine="480"/>
        <w:rPr>
          <w:sz w:val="24"/>
        </w:rPr>
      </w:pPr>
    </w:p>
    <w:p w:rsidR="007C2EBD" w:rsidRDefault="00825F1F" w:rsidP="00CB35BF">
      <w:pPr>
        <w:pStyle w:val="2"/>
        <w:spacing w:beforeLines="50" w:afterLines="50" w:line="360" w:lineRule="auto"/>
        <w:ind w:firstLine="600"/>
        <w:rPr>
          <w:rFonts w:ascii="黑体" w:eastAsia="黑体"/>
          <w:b w:val="0"/>
          <w:bCs w:val="0"/>
          <w:sz w:val="30"/>
          <w:szCs w:val="30"/>
        </w:rPr>
      </w:pPr>
      <w:r>
        <w:rPr>
          <w:rFonts w:ascii="黑体" w:eastAsia="黑体" w:hint="eastAsia"/>
          <w:b w:val="0"/>
          <w:bCs w:val="0"/>
          <w:sz w:val="30"/>
          <w:szCs w:val="30"/>
        </w:rPr>
        <w:t>3.3教学经费投入情况</w:t>
      </w:r>
      <w:bookmarkEnd w:id="22"/>
    </w:p>
    <w:p w:rsidR="007C2EBD" w:rsidRDefault="00825F1F">
      <w:pPr>
        <w:spacing w:line="360" w:lineRule="auto"/>
        <w:ind w:firstLineChars="200" w:firstLine="480"/>
        <w:rPr>
          <w:sz w:val="24"/>
        </w:rPr>
      </w:pPr>
      <w:r>
        <w:rPr>
          <w:rFonts w:hint="eastAsia"/>
          <w:sz w:val="24"/>
        </w:rPr>
        <w:t>学校始终坚持“以生为本”的教学理念，明确人才培养工作是学校中心工作，努力将各类优质资源引入本科教学领域，充分保障教学经费，逐年加大本科教学投入。不断优化教学经费的投入方式，集聚多方资源，为促进本科教学质量的全面提高及优秀人才培养提供有力保障。</w:t>
      </w:r>
      <w:r>
        <w:rPr>
          <w:rFonts w:hint="eastAsia"/>
          <w:sz w:val="24"/>
        </w:rPr>
        <w:t>2016</w:t>
      </w:r>
      <w:r>
        <w:rPr>
          <w:rFonts w:hint="eastAsia"/>
          <w:sz w:val="24"/>
        </w:rPr>
        <w:t>年度经费投入情况见表</w:t>
      </w:r>
      <w:r>
        <w:rPr>
          <w:rFonts w:hint="eastAsia"/>
          <w:sz w:val="24"/>
        </w:rPr>
        <w:t>3-2</w:t>
      </w:r>
      <w:r>
        <w:rPr>
          <w:rFonts w:hint="eastAsia"/>
          <w:sz w:val="24"/>
        </w:rPr>
        <w:t>、表</w:t>
      </w:r>
      <w:r>
        <w:rPr>
          <w:rFonts w:hint="eastAsia"/>
          <w:sz w:val="24"/>
        </w:rPr>
        <w:t>3-3</w:t>
      </w:r>
      <w:r>
        <w:rPr>
          <w:rFonts w:hint="eastAsia"/>
          <w:sz w:val="24"/>
        </w:rPr>
        <w:t>。</w:t>
      </w:r>
    </w:p>
    <w:p w:rsidR="000C3788" w:rsidRDefault="000C3788">
      <w:pPr>
        <w:spacing w:line="360" w:lineRule="auto"/>
        <w:ind w:firstLineChars="200" w:firstLine="480"/>
        <w:rPr>
          <w:sz w:val="24"/>
        </w:rPr>
      </w:pPr>
    </w:p>
    <w:p w:rsidR="000C3788" w:rsidRDefault="000C3788">
      <w:pPr>
        <w:spacing w:line="360" w:lineRule="auto"/>
        <w:ind w:firstLineChars="200" w:firstLine="480"/>
        <w:rPr>
          <w:sz w:val="24"/>
        </w:rPr>
      </w:pPr>
    </w:p>
    <w:p w:rsidR="007C2EBD" w:rsidRDefault="00825F1F" w:rsidP="00CB35BF">
      <w:pPr>
        <w:spacing w:beforeLines="50" w:afterLines="50" w:line="360" w:lineRule="auto"/>
        <w:jc w:val="center"/>
        <w:rPr>
          <w:rFonts w:hAnsi="宋体"/>
          <w:b/>
          <w:sz w:val="24"/>
        </w:rPr>
      </w:pPr>
      <w:r>
        <w:rPr>
          <w:rFonts w:hAnsi="宋体"/>
          <w:b/>
          <w:sz w:val="24"/>
        </w:rPr>
        <w:lastRenderedPageBreak/>
        <w:t>表</w:t>
      </w:r>
      <w:r>
        <w:rPr>
          <w:rFonts w:hAnsi="宋体"/>
          <w:b/>
          <w:sz w:val="24"/>
        </w:rPr>
        <w:t>3-</w:t>
      </w:r>
      <w:r>
        <w:rPr>
          <w:rFonts w:hAnsi="宋体" w:hint="eastAsia"/>
          <w:b/>
          <w:sz w:val="24"/>
        </w:rPr>
        <w:t xml:space="preserve">2  </w:t>
      </w:r>
      <w:r>
        <w:rPr>
          <w:rFonts w:hAnsi="宋体"/>
          <w:b/>
          <w:sz w:val="24"/>
        </w:rPr>
        <w:t>201</w:t>
      </w:r>
      <w:r>
        <w:rPr>
          <w:rFonts w:hAnsi="宋体" w:hint="eastAsia"/>
          <w:b/>
          <w:sz w:val="24"/>
        </w:rPr>
        <w:t>6</w:t>
      </w:r>
      <w:r>
        <w:rPr>
          <w:rFonts w:hAnsi="宋体"/>
          <w:b/>
          <w:sz w:val="24"/>
        </w:rPr>
        <w:t>年教学经费、教育经费情况一览表</w:t>
      </w:r>
    </w:p>
    <w:p w:rsidR="007C2EBD" w:rsidRDefault="00825F1F">
      <w:pPr>
        <w:spacing w:line="276" w:lineRule="auto"/>
        <w:ind w:firstLineChars="2850" w:firstLine="6840"/>
        <w:rPr>
          <w:rFonts w:ascii="宋体" w:hAnsi="宋体"/>
          <w:sz w:val="24"/>
        </w:rPr>
      </w:pPr>
      <w:r>
        <w:rPr>
          <w:rFonts w:ascii="宋体" w:hAnsi="宋体"/>
          <w:sz w:val="24"/>
        </w:rPr>
        <w:t>单位：万元</w:t>
      </w:r>
    </w:p>
    <w:tbl>
      <w:tblPr>
        <w:tblW w:w="7712" w:type="dxa"/>
        <w:jc w:val="center"/>
        <w:tblInd w:w="1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8"/>
        <w:gridCol w:w="1985"/>
        <w:gridCol w:w="1772"/>
        <w:gridCol w:w="3047"/>
      </w:tblGrid>
      <w:tr w:rsidR="007C2EBD">
        <w:trPr>
          <w:trHeight w:hRule="exact" w:val="465"/>
          <w:jc w:val="center"/>
        </w:trPr>
        <w:tc>
          <w:tcPr>
            <w:tcW w:w="908" w:type="dxa"/>
            <w:tcBorders>
              <w:top w:val="single" w:sz="4" w:space="0" w:color="auto"/>
              <w:left w:val="single" w:sz="4" w:space="0" w:color="auto"/>
              <w:bottom w:val="single" w:sz="4" w:space="0" w:color="auto"/>
              <w:right w:val="single" w:sz="4" w:space="0" w:color="auto"/>
            </w:tcBorders>
            <w:vAlign w:val="center"/>
          </w:tcPr>
          <w:p w:rsidR="007C2EBD" w:rsidRDefault="00825F1F">
            <w:pPr>
              <w:widowControl/>
              <w:spacing w:line="360" w:lineRule="auto"/>
              <w:jc w:val="center"/>
              <w:rPr>
                <w:b/>
                <w:color w:val="000000"/>
                <w:kern w:val="0"/>
                <w:szCs w:val="21"/>
              </w:rPr>
            </w:pPr>
            <w:r>
              <w:rPr>
                <w:b/>
                <w:color w:val="000000"/>
                <w:kern w:val="0"/>
                <w:szCs w:val="21"/>
              </w:rPr>
              <w:t>年度</w:t>
            </w:r>
          </w:p>
        </w:tc>
        <w:tc>
          <w:tcPr>
            <w:tcW w:w="1985" w:type="dxa"/>
            <w:tcBorders>
              <w:top w:val="single" w:sz="4" w:space="0" w:color="auto"/>
              <w:left w:val="single" w:sz="4" w:space="0" w:color="auto"/>
              <w:bottom w:val="single" w:sz="4" w:space="0" w:color="auto"/>
              <w:right w:val="single" w:sz="4" w:space="0" w:color="auto"/>
            </w:tcBorders>
            <w:vAlign w:val="center"/>
          </w:tcPr>
          <w:p w:rsidR="007C2EBD" w:rsidRDefault="00825F1F">
            <w:pPr>
              <w:widowControl/>
              <w:spacing w:line="360" w:lineRule="auto"/>
              <w:jc w:val="center"/>
              <w:rPr>
                <w:b/>
                <w:color w:val="000000"/>
                <w:kern w:val="0"/>
                <w:szCs w:val="21"/>
              </w:rPr>
            </w:pPr>
            <w:r>
              <w:rPr>
                <w:b/>
                <w:color w:val="000000"/>
                <w:kern w:val="0"/>
                <w:szCs w:val="21"/>
              </w:rPr>
              <w:t>教学经费</w:t>
            </w:r>
          </w:p>
          <w:p w:rsidR="007C2EBD" w:rsidRDefault="007C2EBD">
            <w:pPr>
              <w:widowControl/>
              <w:spacing w:line="360" w:lineRule="auto"/>
              <w:jc w:val="center"/>
              <w:rPr>
                <w:b/>
                <w:color w:val="000000"/>
                <w:kern w:val="0"/>
                <w:szCs w:val="21"/>
              </w:rPr>
            </w:pPr>
          </w:p>
        </w:tc>
        <w:tc>
          <w:tcPr>
            <w:tcW w:w="1772" w:type="dxa"/>
            <w:tcBorders>
              <w:top w:val="single" w:sz="4" w:space="0" w:color="auto"/>
              <w:left w:val="single" w:sz="4" w:space="0" w:color="auto"/>
              <w:bottom w:val="single" w:sz="4" w:space="0" w:color="auto"/>
              <w:right w:val="single" w:sz="4" w:space="0" w:color="auto"/>
            </w:tcBorders>
            <w:vAlign w:val="center"/>
          </w:tcPr>
          <w:p w:rsidR="007C2EBD" w:rsidRDefault="00825F1F">
            <w:pPr>
              <w:widowControl/>
              <w:spacing w:line="360" w:lineRule="auto"/>
              <w:jc w:val="center"/>
              <w:rPr>
                <w:b/>
                <w:color w:val="000000"/>
                <w:kern w:val="0"/>
                <w:szCs w:val="21"/>
              </w:rPr>
            </w:pPr>
            <w:r>
              <w:rPr>
                <w:b/>
                <w:color w:val="000000"/>
                <w:kern w:val="0"/>
                <w:szCs w:val="21"/>
              </w:rPr>
              <w:t>教育经费</w:t>
            </w:r>
          </w:p>
        </w:tc>
        <w:tc>
          <w:tcPr>
            <w:tcW w:w="3047" w:type="dxa"/>
            <w:tcBorders>
              <w:top w:val="single" w:sz="4" w:space="0" w:color="auto"/>
              <w:left w:val="single" w:sz="4" w:space="0" w:color="auto"/>
              <w:bottom w:val="single" w:sz="4" w:space="0" w:color="auto"/>
              <w:right w:val="single" w:sz="4" w:space="0" w:color="auto"/>
            </w:tcBorders>
            <w:vAlign w:val="center"/>
          </w:tcPr>
          <w:p w:rsidR="007C2EBD" w:rsidRDefault="00825F1F">
            <w:pPr>
              <w:widowControl/>
              <w:spacing w:line="360" w:lineRule="auto"/>
              <w:jc w:val="center"/>
              <w:rPr>
                <w:b/>
                <w:color w:val="000000"/>
                <w:kern w:val="0"/>
                <w:szCs w:val="21"/>
              </w:rPr>
            </w:pPr>
            <w:r>
              <w:rPr>
                <w:b/>
                <w:color w:val="000000"/>
                <w:kern w:val="0"/>
                <w:szCs w:val="21"/>
              </w:rPr>
              <w:t>教学经费占教育经费比例</w:t>
            </w:r>
          </w:p>
        </w:tc>
      </w:tr>
      <w:tr w:rsidR="007C2EBD">
        <w:trPr>
          <w:trHeight w:hRule="exact" w:val="465"/>
          <w:jc w:val="center"/>
        </w:trPr>
        <w:tc>
          <w:tcPr>
            <w:tcW w:w="908" w:type="dxa"/>
            <w:tcBorders>
              <w:top w:val="single" w:sz="4" w:space="0" w:color="auto"/>
              <w:left w:val="single" w:sz="4" w:space="0" w:color="auto"/>
              <w:bottom w:val="single" w:sz="4" w:space="0" w:color="auto"/>
              <w:right w:val="single" w:sz="4" w:space="0" w:color="auto"/>
            </w:tcBorders>
            <w:vAlign w:val="center"/>
          </w:tcPr>
          <w:p w:rsidR="007C2EBD" w:rsidRDefault="00825F1F">
            <w:pPr>
              <w:widowControl/>
              <w:spacing w:line="360" w:lineRule="auto"/>
              <w:jc w:val="center"/>
              <w:rPr>
                <w:bCs/>
                <w:color w:val="000000"/>
                <w:kern w:val="0"/>
                <w:szCs w:val="21"/>
              </w:rPr>
            </w:pPr>
            <w:r>
              <w:rPr>
                <w:bCs/>
                <w:color w:val="000000"/>
                <w:kern w:val="0"/>
                <w:szCs w:val="21"/>
              </w:rPr>
              <w:t>201</w:t>
            </w:r>
            <w:r>
              <w:rPr>
                <w:rFonts w:hint="eastAsia"/>
                <w:bCs/>
                <w:color w:val="000000"/>
                <w:kern w:val="0"/>
                <w:szCs w:val="21"/>
              </w:rPr>
              <w:t>6</w:t>
            </w:r>
          </w:p>
        </w:tc>
        <w:tc>
          <w:tcPr>
            <w:tcW w:w="1985" w:type="dxa"/>
            <w:tcBorders>
              <w:top w:val="single" w:sz="4" w:space="0" w:color="auto"/>
              <w:left w:val="single" w:sz="4" w:space="0" w:color="auto"/>
              <w:bottom w:val="single" w:sz="4" w:space="0" w:color="auto"/>
              <w:right w:val="single" w:sz="4" w:space="0" w:color="auto"/>
            </w:tcBorders>
            <w:vAlign w:val="center"/>
          </w:tcPr>
          <w:p w:rsidR="007C2EBD" w:rsidRDefault="00825F1F">
            <w:pPr>
              <w:widowControl/>
              <w:spacing w:line="360" w:lineRule="auto"/>
              <w:jc w:val="center"/>
              <w:rPr>
                <w:bCs/>
                <w:color w:val="000000"/>
                <w:kern w:val="0"/>
                <w:szCs w:val="21"/>
              </w:rPr>
            </w:pPr>
            <w:r>
              <w:rPr>
                <w:rFonts w:hint="eastAsia"/>
                <w:bCs/>
                <w:color w:val="000000"/>
                <w:kern w:val="0"/>
                <w:szCs w:val="21"/>
              </w:rPr>
              <w:t>55094.21</w:t>
            </w:r>
          </w:p>
        </w:tc>
        <w:tc>
          <w:tcPr>
            <w:tcW w:w="1772" w:type="dxa"/>
            <w:tcBorders>
              <w:top w:val="single" w:sz="4" w:space="0" w:color="auto"/>
              <w:left w:val="single" w:sz="4" w:space="0" w:color="auto"/>
              <w:bottom w:val="single" w:sz="4" w:space="0" w:color="auto"/>
              <w:right w:val="single" w:sz="4" w:space="0" w:color="auto"/>
            </w:tcBorders>
            <w:vAlign w:val="center"/>
          </w:tcPr>
          <w:p w:rsidR="007C2EBD" w:rsidRDefault="00825F1F">
            <w:pPr>
              <w:widowControl/>
              <w:spacing w:line="360" w:lineRule="auto"/>
              <w:jc w:val="center"/>
              <w:rPr>
                <w:bCs/>
                <w:color w:val="000000"/>
                <w:kern w:val="0"/>
                <w:szCs w:val="21"/>
              </w:rPr>
            </w:pPr>
            <w:r>
              <w:rPr>
                <w:rFonts w:hint="eastAsia"/>
                <w:bCs/>
                <w:color w:val="000000"/>
                <w:kern w:val="0"/>
                <w:szCs w:val="21"/>
              </w:rPr>
              <w:t>72829.12</w:t>
            </w:r>
          </w:p>
        </w:tc>
        <w:tc>
          <w:tcPr>
            <w:tcW w:w="3047" w:type="dxa"/>
            <w:tcBorders>
              <w:top w:val="single" w:sz="4" w:space="0" w:color="auto"/>
              <w:left w:val="single" w:sz="4" w:space="0" w:color="auto"/>
              <w:bottom w:val="single" w:sz="4" w:space="0" w:color="auto"/>
              <w:right w:val="single" w:sz="4" w:space="0" w:color="auto"/>
            </w:tcBorders>
            <w:vAlign w:val="center"/>
          </w:tcPr>
          <w:p w:rsidR="007C2EBD" w:rsidRDefault="00825F1F">
            <w:pPr>
              <w:widowControl/>
              <w:spacing w:line="360" w:lineRule="auto"/>
              <w:jc w:val="center"/>
              <w:rPr>
                <w:bCs/>
                <w:color w:val="000000"/>
                <w:kern w:val="0"/>
                <w:szCs w:val="21"/>
              </w:rPr>
            </w:pPr>
            <w:r>
              <w:rPr>
                <w:rFonts w:hint="eastAsia"/>
                <w:bCs/>
                <w:color w:val="000000"/>
                <w:kern w:val="0"/>
                <w:szCs w:val="21"/>
              </w:rPr>
              <w:t>75.65</w:t>
            </w:r>
            <w:r>
              <w:rPr>
                <w:bCs/>
                <w:color w:val="000000"/>
                <w:kern w:val="0"/>
                <w:szCs w:val="21"/>
              </w:rPr>
              <w:t>%</w:t>
            </w:r>
          </w:p>
        </w:tc>
      </w:tr>
    </w:tbl>
    <w:p w:rsidR="007C2EBD" w:rsidRDefault="007C2EBD">
      <w:pPr>
        <w:spacing w:line="276" w:lineRule="auto"/>
        <w:jc w:val="center"/>
        <w:rPr>
          <w:rFonts w:ascii="宋体" w:hAnsi="宋体"/>
          <w:sz w:val="24"/>
        </w:rPr>
      </w:pPr>
    </w:p>
    <w:p w:rsidR="000C3788" w:rsidRDefault="000C3788" w:rsidP="00EE7BF7">
      <w:pPr>
        <w:spacing w:line="276" w:lineRule="auto"/>
        <w:rPr>
          <w:rFonts w:ascii="宋体" w:hAnsi="宋体"/>
          <w:sz w:val="24"/>
        </w:rPr>
      </w:pPr>
    </w:p>
    <w:p w:rsidR="007C2EBD" w:rsidRDefault="00825F1F" w:rsidP="00CB35BF">
      <w:pPr>
        <w:spacing w:beforeLines="50" w:afterLines="50" w:line="276" w:lineRule="auto"/>
        <w:jc w:val="center"/>
        <w:rPr>
          <w:rFonts w:ascii="宋体" w:hAnsi="宋体"/>
          <w:sz w:val="24"/>
        </w:rPr>
      </w:pPr>
      <w:r>
        <w:rPr>
          <w:rFonts w:hAnsi="宋体"/>
          <w:b/>
          <w:sz w:val="24"/>
        </w:rPr>
        <w:t>表</w:t>
      </w:r>
      <w:r>
        <w:rPr>
          <w:rFonts w:hAnsi="宋体"/>
          <w:b/>
          <w:sz w:val="24"/>
        </w:rPr>
        <w:t>3-</w:t>
      </w:r>
      <w:r>
        <w:rPr>
          <w:rFonts w:hAnsi="宋体" w:hint="eastAsia"/>
          <w:b/>
          <w:sz w:val="24"/>
        </w:rPr>
        <w:t xml:space="preserve">3  </w:t>
      </w:r>
      <w:r>
        <w:rPr>
          <w:rFonts w:hAnsi="宋体"/>
          <w:b/>
          <w:sz w:val="24"/>
        </w:rPr>
        <w:t>201</w:t>
      </w:r>
      <w:r>
        <w:rPr>
          <w:rFonts w:hAnsi="宋体" w:hint="eastAsia"/>
          <w:b/>
          <w:sz w:val="24"/>
        </w:rPr>
        <w:t>6</w:t>
      </w:r>
      <w:r>
        <w:rPr>
          <w:rFonts w:hAnsi="宋体"/>
          <w:b/>
          <w:sz w:val="24"/>
        </w:rPr>
        <w:t>年教学经费投入情况</w:t>
      </w:r>
    </w:p>
    <w:p w:rsidR="007C2EBD" w:rsidRDefault="00825F1F" w:rsidP="007C2EBD">
      <w:pPr>
        <w:spacing w:line="276" w:lineRule="auto"/>
        <w:ind w:firstLineChars="2862" w:firstLine="6869"/>
        <w:rPr>
          <w:rFonts w:ascii="宋体" w:hAnsi="宋体"/>
          <w:sz w:val="24"/>
        </w:rPr>
      </w:pPr>
      <w:r>
        <w:rPr>
          <w:rFonts w:ascii="宋体" w:hAnsi="宋体"/>
          <w:sz w:val="24"/>
        </w:rPr>
        <w:t>单位：万元</w:t>
      </w:r>
    </w:p>
    <w:tbl>
      <w:tblPr>
        <w:tblW w:w="7753" w:type="dxa"/>
        <w:jc w:val="center"/>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614"/>
        <w:gridCol w:w="2505"/>
        <w:gridCol w:w="1976"/>
        <w:gridCol w:w="1658"/>
      </w:tblGrid>
      <w:tr w:rsidR="007C2EBD">
        <w:trPr>
          <w:trHeight w:val="454"/>
          <w:jc w:val="center"/>
        </w:trPr>
        <w:tc>
          <w:tcPr>
            <w:tcW w:w="6095" w:type="dxa"/>
            <w:gridSpan w:val="3"/>
            <w:vAlign w:val="center"/>
          </w:tcPr>
          <w:p w:rsidR="007C2EBD" w:rsidRDefault="00825F1F">
            <w:pPr>
              <w:widowControl/>
              <w:spacing w:line="360" w:lineRule="auto"/>
              <w:jc w:val="center"/>
              <w:rPr>
                <w:b/>
                <w:color w:val="000000"/>
                <w:kern w:val="0"/>
                <w:szCs w:val="21"/>
              </w:rPr>
            </w:pPr>
            <w:r>
              <w:rPr>
                <w:b/>
                <w:color w:val="000000"/>
                <w:kern w:val="0"/>
                <w:szCs w:val="21"/>
              </w:rPr>
              <w:t xml:space="preserve">   </w:t>
            </w:r>
            <w:r>
              <w:rPr>
                <w:b/>
                <w:color w:val="000000"/>
                <w:kern w:val="0"/>
                <w:szCs w:val="21"/>
              </w:rPr>
              <w:t>项目</w:t>
            </w:r>
          </w:p>
        </w:tc>
        <w:tc>
          <w:tcPr>
            <w:tcW w:w="1658" w:type="dxa"/>
            <w:vAlign w:val="center"/>
          </w:tcPr>
          <w:p w:rsidR="007C2EBD" w:rsidRDefault="00825F1F">
            <w:pPr>
              <w:widowControl/>
              <w:spacing w:line="360" w:lineRule="auto"/>
              <w:jc w:val="center"/>
              <w:rPr>
                <w:b/>
                <w:color w:val="000000"/>
                <w:kern w:val="0"/>
                <w:szCs w:val="21"/>
              </w:rPr>
            </w:pPr>
            <w:r>
              <w:rPr>
                <w:rFonts w:hint="eastAsia"/>
                <w:b/>
                <w:color w:val="000000"/>
                <w:kern w:val="0"/>
                <w:szCs w:val="21"/>
              </w:rPr>
              <w:t>数量</w:t>
            </w:r>
          </w:p>
        </w:tc>
      </w:tr>
      <w:tr w:rsidR="007C2EBD">
        <w:trPr>
          <w:trHeight w:val="454"/>
          <w:jc w:val="center"/>
        </w:trPr>
        <w:tc>
          <w:tcPr>
            <w:tcW w:w="6095" w:type="dxa"/>
            <w:gridSpan w:val="3"/>
            <w:vAlign w:val="center"/>
          </w:tcPr>
          <w:p w:rsidR="007C2EBD" w:rsidRDefault="00825F1F">
            <w:pPr>
              <w:widowControl/>
              <w:spacing w:line="360" w:lineRule="auto"/>
              <w:jc w:val="center"/>
              <w:rPr>
                <w:bCs/>
                <w:color w:val="000000"/>
                <w:kern w:val="0"/>
                <w:szCs w:val="21"/>
              </w:rPr>
            </w:pPr>
            <w:r>
              <w:rPr>
                <w:bCs/>
                <w:color w:val="000000"/>
                <w:kern w:val="0"/>
                <w:szCs w:val="21"/>
              </w:rPr>
              <w:t>学校教育经费总额</w:t>
            </w:r>
          </w:p>
        </w:tc>
        <w:tc>
          <w:tcPr>
            <w:tcW w:w="1658" w:type="dxa"/>
            <w:vAlign w:val="center"/>
          </w:tcPr>
          <w:p w:rsidR="007C2EBD" w:rsidRDefault="00825F1F">
            <w:pPr>
              <w:widowControl/>
              <w:spacing w:line="360" w:lineRule="auto"/>
              <w:jc w:val="center"/>
              <w:rPr>
                <w:bCs/>
                <w:color w:val="000000"/>
                <w:kern w:val="0"/>
                <w:szCs w:val="21"/>
              </w:rPr>
            </w:pPr>
            <w:r>
              <w:rPr>
                <w:rFonts w:hint="eastAsia"/>
                <w:bCs/>
                <w:color w:val="000000"/>
                <w:kern w:val="0"/>
                <w:szCs w:val="21"/>
              </w:rPr>
              <w:t>72829.12</w:t>
            </w:r>
          </w:p>
        </w:tc>
      </w:tr>
      <w:tr w:rsidR="007C2EBD">
        <w:trPr>
          <w:trHeight w:val="454"/>
          <w:jc w:val="center"/>
        </w:trPr>
        <w:tc>
          <w:tcPr>
            <w:tcW w:w="6095" w:type="dxa"/>
            <w:gridSpan w:val="3"/>
            <w:vAlign w:val="center"/>
          </w:tcPr>
          <w:p w:rsidR="007C2EBD" w:rsidRDefault="00825F1F">
            <w:pPr>
              <w:widowControl/>
              <w:spacing w:line="360" w:lineRule="auto"/>
              <w:jc w:val="center"/>
              <w:rPr>
                <w:bCs/>
                <w:color w:val="000000"/>
                <w:kern w:val="0"/>
                <w:szCs w:val="21"/>
              </w:rPr>
            </w:pPr>
            <w:r>
              <w:rPr>
                <w:bCs/>
                <w:color w:val="000000"/>
                <w:kern w:val="0"/>
                <w:szCs w:val="21"/>
              </w:rPr>
              <w:t>教学经费总额</w:t>
            </w:r>
          </w:p>
        </w:tc>
        <w:tc>
          <w:tcPr>
            <w:tcW w:w="1658" w:type="dxa"/>
            <w:vAlign w:val="center"/>
          </w:tcPr>
          <w:p w:rsidR="007C2EBD" w:rsidRDefault="00825F1F">
            <w:pPr>
              <w:widowControl/>
              <w:spacing w:line="360" w:lineRule="auto"/>
              <w:jc w:val="center"/>
              <w:rPr>
                <w:bCs/>
                <w:color w:val="000000"/>
                <w:kern w:val="0"/>
                <w:szCs w:val="21"/>
              </w:rPr>
            </w:pPr>
            <w:r>
              <w:rPr>
                <w:rFonts w:hint="eastAsia"/>
                <w:bCs/>
                <w:color w:val="000000"/>
                <w:kern w:val="0"/>
                <w:szCs w:val="21"/>
              </w:rPr>
              <w:t>55094.21</w:t>
            </w:r>
          </w:p>
        </w:tc>
      </w:tr>
      <w:tr w:rsidR="007C2EBD">
        <w:trPr>
          <w:trHeight w:val="454"/>
          <w:jc w:val="center"/>
        </w:trPr>
        <w:tc>
          <w:tcPr>
            <w:tcW w:w="6095" w:type="dxa"/>
            <w:gridSpan w:val="3"/>
            <w:vAlign w:val="center"/>
          </w:tcPr>
          <w:p w:rsidR="007C2EBD" w:rsidRDefault="00825F1F">
            <w:pPr>
              <w:widowControl/>
              <w:spacing w:line="360" w:lineRule="auto"/>
              <w:jc w:val="center"/>
              <w:rPr>
                <w:bCs/>
                <w:color w:val="000000"/>
                <w:kern w:val="0"/>
                <w:szCs w:val="21"/>
              </w:rPr>
            </w:pPr>
            <w:r>
              <w:rPr>
                <w:bCs/>
                <w:color w:val="000000"/>
                <w:kern w:val="0"/>
                <w:szCs w:val="21"/>
              </w:rPr>
              <w:t>学校年度教学改革与建设专项经费</w:t>
            </w:r>
          </w:p>
        </w:tc>
        <w:tc>
          <w:tcPr>
            <w:tcW w:w="1658" w:type="dxa"/>
            <w:vAlign w:val="center"/>
          </w:tcPr>
          <w:p w:rsidR="007C2EBD" w:rsidRDefault="00825F1F">
            <w:pPr>
              <w:widowControl/>
              <w:spacing w:line="360" w:lineRule="auto"/>
              <w:jc w:val="center"/>
              <w:rPr>
                <w:bCs/>
                <w:color w:val="000000"/>
                <w:kern w:val="0"/>
                <w:szCs w:val="21"/>
              </w:rPr>
            </w:pPr>
            <w:r>
              <w:rPr>
                <w:rFonts w:hint="eastAsia"/>
                <w:bCs/>
                <w:color w:val="000000"/>
                <w:kern w:val="0"/>
                <w:szCs w:val="21"/>
              </w:rPr>
              <w:t>12051.39</w:t>
            </w:r>
          </w:p>
        </w:tc>
      </w:tr>
      <w:tr w:rsidR="007C2EBD">
        <w:trPr>
          <w:trHeight w:val="454"/>
          <w:jc w:val="center"/>
        </w:trPr>
        <w:tc>
          <w:tcPr>
            <w:tcW w:w="1614" w:type="dxa"/>
            <w:vMerge w:val="restart"/>
            <w:vAlign w:val="center"/>
          </w:tcPr>
          <w:p w:rsidR="007C2EBD" w:rsidRDefault="00825F1F">
            <w:pPr>
              <w:widowControl/>
              <w:spacing w:line="360" w:lineRule="auto"/>
              <w:jc w:val="center"/>
              <w:rPr>
                <w:bCs/>
                <w:color w:val="000000"/>
                <w:kern w:val="0"/>
                <w:szCs w:val="21"/>
              </w:rPr>
            </w:pPr>
            <w:r>
              <w:rPr>
                <w:bCs/>
                <w:color w:val="000000"/>
                <w:kern w:val="0"/>
                <w:szCs w:val="21"/>
              </w:rPr>
              <w:t>教育事业收入</w:t>
            </w:r>
          </w:p>
        </w:tc>
        <w:tc>
          <w:tcPr>
            <w:tcW w:w="4481" w:type="dxa"/>
            <w:gridSpan w:val="2"/>
            <w:vAlign w:val="center"/>
          </w:tcPr>
          <w:p w:rsidR="007C2EBD" w:rsidRDefault="00825F1F">
            <w:pPr>
              <w:widowControl/>
              <w:spacing w:line="360" w:lineRule="auto"/>
              <w:jc w:val="center"/>
              <w:rPr>
                <w:bCs/>
                <w:color w:val="000000"/>
                <w:kern w:val="0"/>
                <w:szCs w:val="21"/>
              </w:rPr>
            </w:pPr>
            <w:r>
              <w:rPr>
                <w:bCs/>
                <w:color w:val="000000"/>
                <w:kern w:val="0"/>
                <w:szCs w:val="21"/>
              </w:rPr>
              <w:t>教育事业收入总计</w:t>
            </w:r>
          </w:p>
        </w:tc>
        <w:tc>
          <w:tcPr>
            <w:tcW w:w="1658" w:type="dxa"/>
            <w:vAlign w:val="center"/>
          </w:tcPr>
          <w:p w:rsidR="007C2EBD" w:rsidRDefault="00825F1F">
            <w:pPr>
              <w:widowControl/>
              <w:spacing w:line="360" w:lineRule="auto"/>
              <w:jc w:val="center"/>
              <w:rPr>
                <w:bCs/>
                <w:color w:val="000000"/>
                <w:kern w:val="0"/>
                <w:szCs w:val="21"/>
              </w:rPr>
            </w:pPr>
            <w:r>
              <w:rPr>
                <w:rFonts w:hint="eastAsia"/>
                <w:bCs/>
                <w:color w:val="000000"/>
                <w:kern w:val="0"/>
                <w:szCs w:val="21"/>
              </w:rPr>
              <w:t>58359.33</w:t>
            </w:r>
          </w:p>
        </w:tc>
      </w:tr>
      <w:tr w:rsidR="007C2EBD">
        <w:trPr>
          <w:trHeight w:val="454"/>
          <w:jc w:val="center"/>
        </w:trPr>
        <w:tc>
          <w:tcPr>
            <w:tcW w:w="1614" w:type="dxa"/>
            <w:vMerge/>
            <w:vAlign w:val="center"/>
          </w:tcPr>
          <w:p w:rsidR="007C2EBD" w:rsidRDefault="007C2EBD">
            <w:pPr>
              <w:widowControl/>
              <w:spacing w:line="360" w:lineRule="auto"/>
              <w:jc w:val="center"/>
              <w:rPr>
                <w:bCs/>
                <w:color w:val="000000"/>
                <w:kern w:val="0"/>
                <w:szCs w:val="21"/>
              </w:rPr>
            </w:pPr>
          </w:p>
        </w:tc>
        <w:tc>
          <w:tcPr>
            <w:tcW w:w="2505" w:type="dxa"/>
            <w:vMerge w:val="restart"/>
            <w:vAlign w:val="center"/>
          </w:tcPr>
          <w:p w:rsidR="007C2EBD" w:rsidRDefault="00825F1F">
            <w:pPr>
              <w:widowControl/>
              <w:spacing w:line="360" w:lineRule="auto"/>
              <w:jc w:val="center"/>
              <w:rPr>
                <w:bCs/>
                <w:color w:val="000000"/>
                <w:kern w:val="0"/>
                <w:szCs w:val="21"/>
              </w:rPr>
            </w:pPr>
            <w:r>
              <w:rPr>
                <w:bCs/>
                <w:color w:val="000000"/>
                <w:kern w:val="0"/>
                <w:szCs w:val="21"/>
              </w:rPr>
              <w:t>本科生生均拨款总额</w:t>
            </w:r>
          </w:p>
        </w:tc>
        <w:tc>
          <w:tcPr>
            <w:tcW w:w="1976" w:type="dxa"/>
            <w:vAlign w:val="center"/>
          </w:tcPr>
          <w:p w:rsidR="007C2EBD" w:rsidRDefault="00825F1F">
            <w:pPr>
              <w:widowControl/>
              <w:spacing w:line="360" w:lineRule="auto"/>
              <w:jc w:val="center"/>
              <w:rPr>
                <w:bCs/>
                <w:color w:val="000000"/>
                <w:kern w:val="0"/>
                <w:szCs w:val="21"/>
              </w:rPr>
            </w:pPr>
            <w:r>
              <w:rPr>
                <w:bCs/>
                <w:color w:val="000000"/>
                <w:kern w:val="0"/>
                <w:szCs w:val="21"/>
              </w:rPr>
              <w:t>其中：国家</w:t>
            </w:r>
          </w:p>
        </w:tc>
        <w:tc>
          <w:tcPr>
            <w:tcW w:w="1658" w:type="dxa"/>
            <w:vAlign w:val="center"/>
          </w:tcPr>
          <w:p w:rsidR="007C2EBD" w:rsidRDefault="00825F1F">
            <w:pPr>
              <w:widowControl/>
              <w:spacing w:line="360" w:lineRule="auto"/>
              <w:jc w:val="center"/>
              <w:rPr>
                <w:bCs/>
                <w:color w:val="000000"/>
                <w:kern w:val="0"/>
                <w:szCs w:val="21"/>
              </w:rPr>
            </w:pPr>
            <w:r>
              <w:rPr>
                <w:bCs/>
                <w:color w:val="000000"/>
                <w:kern w:val="0"/>
                <w:szCs w:val="21"/>
              </w:rPr>
              <w:t>0</w:t>
            </w:r>
          </w:p>
        </w:tc>
      </w:tr>
      <w:tr w:rsidR="007C2EBD">
        <w:trPr>
          <w:trHeight w:val="454"/>
          <w:jc w:val="center"/>
        </w:trPr>
        <w:tc>
          <w:tcPr>
            <w:tcW w:w="1614" w:type="dxa"/>
            <w:vMerge/>
            <w:vAlign w:val="center"/>
          </w:tcPr>
          <w:p w:rsidR="007C2EBD" w:rsidRDefault="007C2EBD">
            <w:pPr>
              <w:widowControl/>
              <w:spacing w:line="360" w:lineRule="auto"/>
              <w:jc w:val="center"/>
              <w:rPr>
                <w:bCs/>
                <w:color w:val="000000"/>
                <w:kern w:val="0"/>
                <w:szCs w:val="21"/>
              </w:rPr>
            </w:pPr>
          </w:p>
        </w:tc>
        <w:tc>
          <w:tcPr>
            <w:tcW w:w="2505" w:type="dxa"/>
            <w:vMerge/>
            <w:vAlign w:val="center"/>
          </w:tcPr>
          <w:p w:rsidR="007C2EBD" w:rsidRDefault="007C2EBD">
            <w:pPr>
              <w:widowControl/>
              <w:spacing w:line="360" w:lineRule="auto"/>
              <w:jc w:val="center"/>
              <w:rPr>
                <w:bCs/>
                <w:color w:val="000000"/>
                <w:kern w:val="0"/>
                <w:szCs w:val="21"/>
              </w:rPr>
            </w:pPr>
          </w:p>
        </w:tc>
        <w:tc>
          <w:tcPr>
            <w:tcW w:w="1976" w:type="dxa"/>
            <w:vAlign w:val="center"/>
          </w:tcPr>
          <w:p w:rsidR="007C2EBD" w:rsidRDefault="00825F1F">
            <w:pPr>
              <w:widowControl/>
              <w:spacing w:line="360" w:lineRule="auto"/>
              <w:jc w:val="center"/>
              <w:rPr>
                <w:bCs/>
                <w:color w:val="000000"/>
                <w:kern w:val="0"/>
                <w:szCs w:val="21"/>
              </w:rPr>
            </w:pPr>
            <w:r>
              <w:rPr>
                <w:bCs/>
                <w:color w:val="000000"/>
                <w:kern w:val="0"/>
                <w:szCs w:val="21"/>
              </w:rPr>
              <w:t>地方</w:t>
            </w:r>
          </w:p>
        </w:tc>
        <w:tc>
          <w:tcPr>
            <w:tcW w:w="1658" w:type="dxa"/>
            <w:vAlign w:val="center"/>
          </w:tcPr>
          <w:p w:rsidR="007C2EBD" w:rsidRDefault="00825F1F">
            <w:pPr>
              <w:widowControl/>
              <w:spacing w:line="360" w:lineRule="auto"/>
              <w:jc w:val="center"/>
              <w:rPr>
                <w:bCs/>
                <w:color w:val="000000"/>
                <w:kern w:val="0"/>
                <w:szCs w:val="21"/>
              </w:rPr>
            </w:pPr>
            <w:r>
              <w:rPr>
                <w:rFonts w:hint="eastAsia"/>
                <w:bCs/>
                <w:color w:val="000000"/>
                <w:kern w:val="0"/>
                <w:szCs w:val="21"/>
              </w:rPr>
              <w:t>14423.63</w:t>
            </w:r>
          </w:p>
        </w:tc>
      </w:tr>
      <w:tr w:rsidR="007C2EBD">
        <w:trPr>
          <w:trHeight w:val="454"/>
          <w:jc w:val="center"/>
        </w:trPr>
        <w:tc>
          <w:tcPr>
            <w:tcW w:w="1614" w:type="dxa"/>
            <w:vMerge/>
            <w:vAlign w:val="center"/>
          </w:tcPr>
          <w:p w:rsidR="007C2EBD" w:rsidRDefault="007C2EBD">
            <w:pPr>
              <w:widowControl/>
              <w:spacing w:line="360" w:lineRule="auto"/>
              <w:jc w:val="center"/>
              <w:rPr>
                <w:bCs/>
                <w:color w:val="000000"/>
                <w:kern w:val="0"/>
                <w:szCs w:val="21"/>
              </w:rPr>
            </w:pPr>
          </w:p>
        </w:tc>
        <w:tc>
          <w:tcPr>
            <w:tcW w:w="4481" w:type="dxa"/>
            <w:gridSpan w:val="2"/>
            <w:vAlign w:val="center"/>
          </w:tcPr>
          <w:p w:rsidR="007C2EBD" w:rsidRDefault="00825F1F">
            <w:pPr>
              <w:widowControl/>
              <w:spacing w:line="360" w:lineRule="auto"/>
              <w:jc w:val="center"/>
              <w:rPr>
                <w:bCs/>
                <w:color w:val="000000"/>
                <w:kern w:val="0"/>
                <w:szCs w:val="21"/>
              </w:rPr>
            </w:pPr>
            <w:r>
              <w:rPr>
                <w:bCs/>
                <w:color w:val="000000"/>
                <w:kern w:val="0"/>
                <w:szCs w:val="21"/>
              </w:rPr>
              <w:t>本科学费收入</w:t>
            </w:r>
          </w:p>
        </w:tc>
        <w:tc>
          <w:tcPr>
            <w:tcW w:w="1658" w:type="dxa"/>
            <w:vAlign w:val="center"/>
          </w:tcPr>
          <w:p w:rsidR="007C2EBD" w:rsidRDefault="00825F1F">
            <w:pPr>
              <w:widowControl/>
              <w:spacing w:line="360" w:lineRule="auto"/>
              <w:jc w:val="center"/>
              <w:rPr>
                <w:bCs/>
                <w:color w:val="000000"/>
                <w:kern w:val="0"/>
                <w:szCs w:val="21"/>
              </w:rPr>
            </w:pPr>
            <w:r>
              <w:rPr>
                <w:rFonts w:hint="eastAsia"/>
                <w:bCs/>
                <w:color w:val="000000"/>
                <w:kern w:val="0"/>
                <w:szCs w:val="21"/>
              </w:rPr>
              <w:t>6363.25</w:t>
            </w:r>
          </w:p>
        </w:tc>
      </w:tr>
      <w:tr w:rsidR="007C2EBD">
        <w:trPr>
          <w:trHeight w:val="454"/>
          <w:jc w:val="center"/>
        </w:trPr>
        <w:tc>
          <w:tcPr>
            <w:tcW w:w="1614" w:type="dxa"/>
            <w:vMerge/>
            <w:vAlign w:val="center"/>
          </w:tcPr>
          <w:p w:rsidR="007C2EBD" w:rsidRDefault="007C2EBD">
            <w:pPr>
              <w:widowControl/>
              <w:spacing w:line="360" w:lineRule="auto"/>
              <w:jc w:val="center"/>
              <w:rPr>
                <w:bCs/>
                <w:color w:val="000000"/>
                <w:kern w:val="0"/>
                <w:szCs w:val="21"/>
              </w:rPr>
            </w:pPr>
          </w:p>
        </w:tc>
        <w:tc>
          <w:tcPr>
            <w:tcW w:w="4481" w:type="dxa"/>
            <w:gridSpan w:val="2"/>
            <w:vAlign w:val="center"/>
          </w:tcPr>
          <w:p w:rsidR="007C2EBD" w:rsidRDefault="00825F1F">
            <w:pPr>
              <w:widowControl/>
              <w:spacing w:line="360" w:lineRule="auto"/>
              <w:jc w:val="center"/>
              <w:rPr>
                <w:bCs/>
                <w:color w:val="000000"/>
                <w:kern w:val="0"/>
                <w:szCs w:val="21"/>
              </w:rPr>
            </w:pPr>
            <w:proofErr w:type="gramStart"/>
            <w:r>
              <w:rPr>
                <w:bCs/>
                <w:color w:val="000000"/>
                <w:kern w:val="0"/>
                <w:szCs w:val="21"/>
              </w:rPr>
              <w:t>教改专项</w:t>
            </w:r>
            <w:proofErr w:type="gramEnd"/>
            <w:r>
              <w:rPr>
                <w:bCs/>
                <w:color w:val="000000"/>
                <w:kern w:val="0"/>
                <w:szCs w:val="21"/>
              </w:rPr>
              <w:t>拨款</w:t>
            </w:r>
          </w:p>
        </w:tc>
        <w:tc>
          <w:tcPr>
            <w:tcW w:w="1658" w:type="dxa"/>
            <w:vAlign w:val="center"/>
          </w:tcPr>
          <w:p w:rsidR="007C2EBD" w:rsidRDefault="00825F1F">
            <w:pPr>
              <w:widowControl/>
              <w:spacing w:line="360" w:lineRule="auto"/>
              <w:jc w:val="center"/>
              <w:rPr>
                <w:bCs/>
                <w:color w:val="000000"/>
                <w:kern w:val="0"/>
                <w:szCs w:val="21"/>
              </w:rPr>
            </w:pPr>
            <w:r>
              <w:rPr>
                <w:rFonts w:hint="eastAsia"/>
                <w:bCs/>
                <w:color w:val="000000"/>
                <w:kern w:val="0"/>
                <w:szCs w:val="21"/>
              </w:rPr>
              <w:t>1109.00</w:t>
            </w:r>
          </w:p>
        </w:tc>
      </w:tr>
      <w:tr w:rsidR="007C2EBD">
        <w:trPr>
          <w:trHeight w:val="454"/>
          <w:jc w:val="center"/>
        </w:trPr>
        <w:tc>
          <w:tcPr>
            <w:tcW w:w="1614" w:type="dxa"/>
            <w:vMerge w:val="restart"/>
            <w:vAlign w:val="center"/>
          </w:tcPr>
          <w:p w:rsidR="007C2EBD" w:rsidRDefault="00825F1F">
            <w:pPr>
              <w:widowControl/>
              <w:spacing w:line="360" w:lineRule="auto"/>
              <w:jc w:val="center"/>
              <w:rPr>
                <w:bCs/>
                <w:color w:val="000000"/>
                <w:kern w:val="0"/>
                <w:szCs w:val="21"/>
              </w:rPr>
            </w:pPr>
            <w:r>
              <w:rPr>
                <w:bCs/>
                <w:color w:val="000000"/>
                <w:kern w:val="0"/>
                <w:szCs w:val="21"/>
              </w:rPr>
              <w:t>教学日常运行支出</w:t>
            </w:r>
          </w:p>
        </w:tc>
        <w:tc>
          <w:tcPr>
            <w:tcW w:w="4481" w:type="dxa"/>
            <w:gridSpan w:val="2"/>
            <w:vAlign w:val="center"/>
          </w:tcPr>
          <w:p w:rsidR="007C2EBD" w:rsidRDefault="00825F1F">
            <w:pPr>
              <w:widowControl/>
              <w:spacing w:line="360" w:lineRule="auto"/>
              <w:jc w:val="center"/>
              <w:rPr>
                <w:bCs/>
                <w:color w:val="000000"/>
                <w:kern w:val="0"/>
                <w:szCs w:val="21"/>
              </w:rPr>
            </w:pPr>
            <w:r>
              <w:rPr>
                <w:bCs/>
                <w:color w:val="000000"/>
                <w:kern w:val="0"/>
                <w:szCs w:val="21"/>
              </w:rPr>
              <w:t>总额</w:t>
            </w:r>
          </w:p>
        </w:tc>
        <w:tc>
          <w:tcPr>
            <w:tcW w:w="1658" w:type="dxa"/>
            <w:vAlign w:val="center"/>
          </w:tcPr>
          <w:p w:rsidR="007C2EBD" w:rsidRDefault="00825F1F">
            <w:pPr>
              <w:widowControl/>
              <w:spacing w:line="360" w:lineRule="auto"/>
              <w:jc w:val="center"/>
              <w:rPr>
                <w:bCs/>
                <w:color w:val="000000"/>
                <w:kern w:val="0"/>
                <w:szCs w:val="21"/>
              </w:rPr>
            </w:pPr>
            <w:r>
              <w:rPr>
                <w:rFonts w:hint="eastAsia"/>
                <w:bCs/>
                <w:color w:val="000000"/>
                <w:kern w:val="0"/>
                <w:szCs w:val="21"/>
              </w:rPr>
              <w:t>3844.67</w:t>
            </w:r>
          </w:p>
        </w:tc>
      </w:tr>
      <w:tr w:rsidR="007C2EBD">
        <w:trPr>
          <w:trHeight w:val="454"/>
          <w:jc w:val="center"/>
        </w:trPr>
        <w:tc>
          <w:tcPr>
            <w:tcW w:w="1614" w:type="dxa"/>
            <w:vMerge/>
            <w:vAlign w:val="center"/>
          </w:tcPr>
          <w:p w:rsidR="007C2EBD" w:rsidRDefault="007C2EBD">
            <w:pPr>
              <w:widowControl/>
              <w:spacing w:line="360" w:lineRule="auto"/>
              <w:jc w:val="center"/>
              <w:rPr>
                <w:bCs/>
                <w:color w:val="000000"/>
                <w:kern w:val="0"/>
                <w:szCs w:val="21"/>
              </w:rPr>
            </w:pPr>
          </w:p>
        </w:tc>
        <w:tc>
          <w:tcPr>
            <w:tcW w:w="4481" w:type="dxa"/>
            <w:gridSpan w:val="2"/>
            <w:vAlign w:val="center"/>
          </w:tcPr>
          <w:p w:rsidR="007C2EBD" w:rsidRDefault="00825F1F">
            <w:pPr>
              <w:widowControl/>
              <w:spacing w:line="360" w:lineRule="auto"/>
              <w:jc w:val="center"/>
              <w:rPr>
                <w:bCs/>
                <w:color w:val="000000"/>
                <w:kern w:val="0"/>
                <w:szCs w:val="21"/>
              </w:rPr>
            </w:pPr>
            <w:r>
              <w:rPr>
                <w:bCs/>
                <w:color w:val="000000"/>
                <w:kern w:val="0"/>
                <w:szCs w:val="21"/>
              </w:rPr>
              <w:t>教学日常支出占经常性预算内教育事业费拨款与本科学费收入之和的比例（</w:t>
            </w:r>
            <w:r>
              <w:rPr>
                <w:bCs/>
                <w:color w:val="000000"/>
                <w:kern w:val="0"/>
                <w:szCs w:val="21"/>
              </w:rPr>
              <w:t>%</w:t>
            </w:r>
            <w:r>
              <w:rPr>
                <w:bCs/>
                <w:color w:val="000000"/>
                <w:kern w:val="0"/>
                <w:szCs w:val="21"/>
              </w:rPr>
              <w:t>）</w:t>
            </w:r>
          </w:p>
        </w:tc>
        <w:tc>
          <w:tcPr>
            <w:tcW w:w="1658" w:type="dxa"/>
            <w:vAlign w:val="center"/>
          </w:tcPr>
          <w:p w:rsidR="007C2EBD" w:rsidRDefault="00825F1F">
            <w:pPr>
              <w:widowControl/>
              <w:spacing w:line="360" w:lineRule="auto"/>
              <w:jc w:val="center"/>
              <w:rPr>
                <w:bCs/>
                <w:color w:val="000000"/>
                <w:kern w:val="0"/>
                <w:szCs w:val="21"/>
              </w:rPr>
            </w:pPr>
            <w:r>
              <w:rPr>
                <w:rFonts w:hint="eastAsia"/>
                <w:bCs/>
                <w:color w:val="000000"/>
                <w:kern w:val="0"/>
                <w:szCs w:val="21"/>
              </w:rPr>
              <w:t>9.13</w:t>
            </w:r>
          </w:p>
        </w:tc>
      </w:tr>
      <w:tr w:rsidR="007C2EBD">
        <w:trPr>
          <w:trHeight w:val="454"/>
          <w:jc w:val="center"/>
        </w:trPr>
        <w:tc>
          <w:tcPr>
            <w:tcW w:w="1614" w:type="dxa"/>
            <w:vMerge/>
            <w:vAlign w:val="center"/>
          </w:tcPr>
          <w:p w:rsidR="007C2EBD" w:rsidRDefault="007C2EBD">
            <w:pPr>
              <w:widowControl/>
              <w:spacing w:line="360" w:lineRule="auto"/>
              <w:jc w:val="center"/>
              <w:rPr>
                <w:bCs/>
                <w:color w:val="000000"/>
                <w:kern w:val="0"/>
                <w:szCs w:val="21"/>
              </w:rPr>
            </w:pPr>
          </w:p>
        </w:tc>
        <w:tc>
          <w:tcPr>
            <w:tcW w:w="4481" w:type="dxa"/>
            <w:gridSpan w:val="2"/>
            <w:vAlign w:val="center"/>
          </w:tcPr>
          <w:p w:rsidR="007C2EBD" w:rsidRDefault="00825F1F">
            <w:pPr>
              <w:widowControl/>
              <w:spacing w:line="360" w:lineRule="auto"/>
              <w:jc w:val="center"/>
              <w:rPr>
                <w:bCs/>
                <w:color w:val="000000"/>
                <w:kern w:val="0"/>
                <w:szCs w:val="21"/>
              </w:rPr>
            </w:pPr>
            <w:r>
              <w:rPr>
                <w:bCs/>
                <w:color w:val="000000"/>
                <w:kern w:val="0"/>
                <w:szCs w:val="21"/>
              </w:rPr>
              <w:t>生</w:t>
            </w:r>
            <w:proofErr w:type="gramStart"/>
            <w:r>
              <w:rPr>
                <w:bCs/>
                <w:color w:val="000000"/>
                <w:kern w:val="0"/>
                <w:szCs w:val="21"/>
              </w:rPr>
              <w:t>均教学</w:t>
            </w:r>
            <w:proofErr w:type="gramEnd"/>
            <w:r>
              <w:rPr>
                <w:bCs/>
                <w:color w:val="000000"/>
                <w:kern w:val="0"/>
                <w:szCs w:val="21"/>
              </w:rPr>
              <w:t>日常运行支出</w:t>
            </w:r>
          </w:p>
        </w:tc>
        <w:tc>
          <w:tcPr>
            <w:tcW w:w="1658" w:type="dxa"/>
            <w:vAlign w:val="center"/>
          </w:tcPr>
          <w:p w:rsidR="007C2EBD" w:rsidRDefault="00825F1F">
            <w:pPr>
              <w:widowControl/>
              <w:spacing w:line="360" w:lineRule="auto"/>
              <w:jc w:val="center"/>
              <w:rPr>
                <w:bCs/>
                <w:color w:val="000000"/>
                <w:kern w:val="0"/>
                <w:szCs w:val="21"/>
              </w:rPr>
            </w:pPr>
            <w:r>
              <w:rPr>
                <w:bCs/>
                <w:color w:val="000000"/>
                <w:kern w:val="0"/>
                <w:szCs w:val="21"/>
              </w:rPr>
              <w:t>0.3</w:t>
            </w:r>
            <w:r>
              <w:rPr>
                <w:rFonts w:hint="eastAsia"/>
                <w:bCs/>
                <w:color w:val="000000"/>
                <w:kern w:val="0"/>
                <w:szCs w:val="21"/>
              </w:rPr>
              <w:t>0</w:t>
            </w:r>
          </w:p>
        </w:tc>
      </w:tr>
      <w:tr w:rsidR="007C2EBD">
        <w:trPr>
          <w:trHeight w:val="454"/>
          <w:jc w:val="center"/>
        </w:trPr>
        <w:tc>
          <w:tcPr>
            <w:tcW w:w="6095" w:type="dxa"/>
            <w:gridSpan w:val="3"/>
            <w:vAlign w:val="center"/>
          </w:tcPr>
          <w:p w:rsidR="007C2EBD" w:rsidRDefault="00825F1F">
            <w:pPr>
              <w:widowControl/>
              <w:spacing w:line="360" w:lineRule="auto"/>
              <w:jc w:val="center"/>
              <w:rPr>
                <w:bCs/>
                <w:color w:val="000000"/>
                <w:kern w:val="0"/>
                <w:szCs w:val="21"/>
              </w:rPr>
            </w:pPr>
            <w:r>
              <w:rPr>
                <w:bCs/>
                <w:color w:val="000000"/>
                <w:kern w:val="0"/>
                <w:szCs w:val="21"/>
              </w:rPr>
              <w:t>教学改革支出</w:t>
            </w:r>
          </w:p>
        </w:tc>
        <w:tc>
          <w:tcPr>
            <w:tcW w:w="1658" w:type="dxa"/>
            <w:vAlign w:val="center"/>
          </w:tcPr>
          <w:p w:rsidR="007C2EBD" w:rsidRDefault="00825F1F">
            <w:pPr>
              <w:widowControl/>
              <w:spacing w:line="360" w:lineRule="auto"/>
              <w:jc w:val="center"/>
              <w:rPr>
                <w:bCs/>
                <w:color w:val="000000"/>
                <w:kern w:val="0"/>
                <w:szCs w:val="21"/>
              </w:rPr>
            </w:pPr>
            <w:r>
              <w:rPr>
                <w:rFonts w:hint="eastAsia"/>
                <w:bCs/>
                <w:color w:val="000000"/>
                <w:kern w:val="0"/>
                <w:szCs w:val="21"/>
              </w:rPr>
              <w:t>266.43</w:t>
            </w:r>
          </w:p>
        </w:tc>
      </w:tr>
      <w:tr w:rsidR="007C2EBD">
        <w:trPr>
          <w:trHeight w:val="454"/>
          <w:jc w:val="center"/>
        </w:trPr>
        <w:tc>
          <w:tcPr>
            <w:tcW w:w="6095" w:type="dxa"/>
            <w:gridSpan w:val="3"/>
            <w:vAlign w:val="center"/>
          </w:tcPr>
          <w:p w:rsidR="007C2EBD" w:rsidRDefault="00825F1F">
            <w:pPr>
              <w:widowControl/>
              <w:spacing w:line="360" w:lineRule="auto"/>
              <w:jc w:val="center"/>
              <w:rPr>
                <w:bCs/>
                <w:color w:val="000000"/>
                <w:kern w:val="0"/>
                <w:szCs w:val="21"/>
              </w:rPr>
            </w:pPr>
            <w:r>
              <w:rPr>
                <w:bCs/>
                <w:color w:val="000000"/>
                <w:kern w:val="0"/>
                <w:szCs w:val="21"/>
              </w:rPr>
              <w:t>专业建设支出</w:t>
            </w:r>
          </w:p>
        </w:tc>
        <w:tc>
          <w:tcPr>
            <w:tcW w:w="1658" w:type="dxa"/>
            <w:vAlign w:val="center"/>
          </w:tcPr>
          <w:p w:rsidR="007C2EBD" w:rsidRDefault="00825F1F">
            <w:pPr>
              <w:widowControl/>
              <w:spacing w:line="360" w:lineRule="auto"/>
              <w:jc w:val="center"/>
              <w:rPr>
                <w:bCs/>
                <w:color w:val="000000"/>
                <w:kern w:val="0"/>
                <w:szCs w:val="21"/>
              </w:rPr>
            </w:pPr>
            <w:r>
              <w:rPr>
                <w:rFonts w:hint="eastAsia"/>
                <w:bCs/>
                <w:color w:val="000000"/>
                <w:kern w:val="0"/>
                <w:szCs w:val="21"/>
              </w:rPr>
              <w:t>525.14</w:t>
            </w:r>
          </w:p>
        </w:tc>
      </w:tr>
      <w:tr w:rsidR="007C2EBD">
        <w:trPr>
          <w:trHeight w:val="454"/>
          <w:jc w:val="center"/>
        </w:trPr>
        <w:tc>
          <w:tcPr>
            <w:tcW w:w="6095" w:type="dxa"/>
            <w:gridSpan w:val="3"/>
            <w:vAlign w:val="center"/>
          </w:tcPr>
          <w:p w:rsidR="007C2EBD" w:rsidRDefault="00825F1F">
            <w:pPr>
              <w:widowControl/>
              <w:spacing w:line="360" w:lineRule="auto"/>
              <w:jc w:val="center"/>
              <w:rPr>
                <w:bCs/>
                <w:color w:val="000000"/>
                <w:kern w:val="0"/>
                <w:szCs w:val="21"/>
              </w:rPr>
            </w:pPr>
            <w:r>
              <w:rPr>
                <w:bCs/>
                <w:color w:val="000000"/>
                <w:kern w:val="0"/>
                <w:szCs w:val="21"/>
              </w:rPr>
              <w:t>实践教学支出</w:t>
            </w:r>
          </w:p>
        </w:tc>
        <w:tc>
          <w:tcPr>
            <w:tcW w:w="1658" w:type="dxa"/>
            <w:vAlign w:val="center"/>
          </w:tcPr>
          <w:p w:rsidR="007C2EBD" w:rsidRDefault="00825F1F">
            <w:pPr>
              <w:widowControl/>
              <w:spacing w:line="360" w:lineRule="auto"/>
              <w:jc w:val="center"/>
              <w:rPr>
                <w:bCs/>
                <w:color w:val="000000"/>
                <w:kern w:val="0"/>
                <w:szCs w:val="21"/>
              </w:rPr>
            </w:pPr>
            <w:r>
              <w:rPr>
                <w:rFonts w:hint="eastAsia"/>
                <w:bCs/>
                <w:color w:val="000000"/>
                <w:kern w:val="0"/>
                <w:szCs w:val="21"/>
              </w:rPr>
              <w:t>1556.70</w:t>
            </w:r>
          </w:p>
        </w:tc>
      </w:tr>
      <w:tr w:rsidR="007C2EBD">
        <w:trPr>
          <w:trHeight w:val="454"/>
          <w:jc w:val="center"/>
        </w:trPr>
        <w:tc>
          <w:tcPr>
            <w:tcW w:w="6095" w:type="dxa"/>
            <w:gridSpan w:val="3"/>
            <w:vAlign w:val="center"/>
          </w:tcPr>
          <w:p w:rsidR="007C2EBD" w:rsidRDefault="00825F1F">
            <w:pPr>
              <w:widowControl/>
              <w:spacing w:line="360" w:lineRule="auto"/>
              <w:jc w:val="center"/>
              <w:rPr>
                <w:bCs/>
                <w:color w:val="000000"/>
                <w:kern w:val="0"/>
                <w:szCs w:val="21"/>
              </w:rPr>
            </w:pPr>
            <w:r>
              <w:rPr>
                <w:rFonts w:hint="eastAsia"/>
                <w:bCs/>
                <w:color w:val="000000"/>
                <w:kern w:val="0"/>
                <w:szCs w:val="21"/>
              </w:rPr>
              <w:t xml:space="preserve">   </w:t>
            </w:r>
            <w:r>
              <w:rPr>
                <w:rFonts w:hint="eastAsia"/>
                <w:bCs/>
                <w:color w:val="000000"/>
                <w:kern w:val="0"/>
                <w:szCs w:val="21"/>
              </w:rPr>
              <w:t>其中</w:t>
            </w:r>
            <w:r>
              <w:rPr>
                <w:rFonts w:hint="eastAsia"/>
                <w:bCs/>
                <w:color w:val="000000"/>
                <w:kern w:val="0"/>
                <w:szCs w:val="21"/>
              </w:rPr>
              <w:t>:</w:t>
            </w:r>
            <w:r>
              <w:rPr>
                <w:rFonts w:hint="eastAsia"/>
                <w:bCs/>
                <w:color w:val="000000"/>
                <w:kern w:val="0"/>
                <w:szCs w:val="21"/>
              </w:rPr>
              <w:t>实验经费支出</w:t>
            </w:r>
          </w:p>
        </w:tc>
        <w:tc>
          <w:tcPr>
            <w:tcW w:w="1658" w:type="dxa"/>
            <w:vAlign w:val="center"/>
          </w:tcPr>
          <w:p w:rsidR="007C2EBD" w:rsidRDefault="00825F1F">
            <w:pPr>
              <w:widowControl/>
              <w:spacing w:line="360" w:lineRule="auto"/>
              <w:jc w:val="center"/>
              <w:rPr>
                <w:bCs/>
                <w:color w:val="000000"/>
                <w:kern w:val="0"/>
                <w:szCs w:val="21"/>
              </w:rPr>
            </w:pPr>
            <w:r>
              <w:rPr>
                <w:rFonts w:hint="eastAsia"/>
                <w:bCs/>
                <w:color w:val="000000"/>
                <w:kern w:val="0"/>
                <w:szCs w:val="21"/>
              </w:rPr>
              <w:t>982.23</w:t>
            </w:r>
          </w:p>
        </w:tc>
      </w:tr>
      <w:tr w:rsidR="007C2EBD">
        <w:trPr>
          <w:trHeight w:val="454"/>
          <w:jc w:val="center"/>
        </w:trPr>
        <w:tc>
          <w:tcPr>
            <w:tcW w:w="6095" w:type="dxa"/>
            <w:gridSpan w:val="3"/>
            <w:vAlign w:val="center"/>
          </w:tcPr>
          <w:p w:rsidR="007C2EBD" w:rsidRDefault="00825F1F">
            <w:pPr>
              <w:widowControl/>
              <w:spacing w:line="360" w:lineRule="auto"/>
              <w:jc w:val="center"/>
              <w:rPr>
                <w:bCs/>
                <w:color w:val="000000"/>
                <w:kern w:val="0"/>
                <w:szCs w:val="21"/>
              </w:rPr>
            </w:pPr>
            <w:r>
              <w:rPr>
                <w:rFonts w:hint="eastAsia"/>
                <w:bCs/>
                <w:color w:val="000000"/>
                <w:kern w:val="0"/>
                <w:szCs w:val="21"/>
              </w:rPr>
              <w:t xml:space="preserve">        </w:t>
            </w:r>
            <w:r>
              <w:rPr>
                <w:rFonts w:hint="eastAsia"/>
                <w:bCs/>
                <w:color w:val="000000"/>
                <w:kern w:val="0"/>
                <w:szCs w:val="21"/>
              </w:rPr>
              <w:t>实习经费支出</w:t>
            </w:r>
          </w:p>
        </w:tc>
        <w:tc>
          <w:tcPr>
            <w:tcW w:w="1658" w:type="dxa"/>
            <w:vAlign w:val="center"/>
          </w:tcPr>
          <w:p w:rsidR="007C2EBD" w:rsidRDefault="00825F1F">
            <w:pPr>
              <w:widowControl/>
              <w:spacing w:line="360" w:lineRule="auto"/>
              <w:jc w:val="center"/>
              <w:rPr>
                <w:bCs/>
                <w:color w:val="000000"/>
                <w:kern w:val="0"/>
                <w:szCs w:val="21"/>
              </w:rPr>
            </w:pPr>
            <w:r>
              <w:rPr>
                <w:rFonts w:hint="eastAsia"/>
                <w:bCs/>
                <w:color w:val="000000"/>
                <w:kern w:val="0"/>
                <w:szCs w:val="21"/>
              </w:rPr>
              <w:t>234.77</w:t>
            </w:r>
          </w:p>
        </w:tc>
      </w:tr>
      <w:tr w:rsidR="007C2EBD">
        <w:trPr>
          <w:trHeight w:val="454"/>
          <w:jc w:val="center"/>
        </w:trPr>
        <w:tc>
          <w:tcPr>
            <w:tcW w:w="6095" w:type="dxa"/>
            <w:gridSpan w:val="3"/>
            <w:vAlign w:val="center"/>
          </w:tcPr>
          <w:p w:rsidR="007C2EBD" w:rsidRDefault="00825F1F">
            <w:pPr>
              <w:widowControl/>
              <w:spacing w:line="360" w:lineRule="auto"/>
              <w:jc w:val="center"/>
              <w:rPr>
                <w:bCs/>
                <w:color w:val="000000"/>
                <w:kern w:val="0"/>
                <w:szCs w:val="21"/>
              </w:rPr>
            </w:pPr>
            <w:r>
              <w:rPr>
                <w:bCs/>
                <w:color w:val="000000"/>
                <w:kern w:val="0"/>
                <w:szCs w:val="21"/>
              </w:rPr>
              <w:t>生</w:t>
            </w:r>
            <w:proofErr w:type="gramStart"/>
            <w:r>
              <w:rPr>
                <w:bCs/>
                <w:color w:val="000000"/>
                <w:kern w:val="0"/>
                <w:szCs w:val="21"/>
              </w:rPr>
              <w:t>均实践</w:t>
            </w:r>
            <w:proofErr w:type="gramEnd"/>
            <w:r>
              <w:rPr>
                <w:bCs/>
                <w:color w:val="000000"/>
                <w:kern w:val="0"/>
                <w:szCs w:val="21"/>
              </w:rPr>
              <w:t>教学经费</w:t>
            </w:r>
          </w:p>
        </w:tc>
        <w:tc>
          <w:tcPr>
            <w:tcW w:w="1658" w:type="dxa"/>
            <w:vAlign w:val="center"/>
          </w:tcPr>
          <w:p w:rsidR="007C2EBD" w:rsidRDefault="00825F1F">
            <w:pPr>
              <w:widowControl/>
              <w:spacing w:line="360" w:lineRule="auto"/>
              <w:jc w:val="center"/>
              <w:rPr>
                <w:bCs/>
                <w:color w:val="000000"/>
                <w:kern w:val="0"/>
                <w:szCs w:val="21"/>
              </w:rPr>
            </w:pPr>
            <w:r>
              <w:rPr>
                <w:rFonts w:hint="eastAsia"/>
                <w:bCs/>
                <w:color w:val="000000"/>
                <w:kern w:val="0"/>
                <w:szCs w:val="21"/>
              </w:rPr>
              <w:t>0.12</w:t>
            </w:r>
          </w:p>
        </w:tc>
      </w:tr>
      <w:tr w:rsidR="007C2EBD">
        <w:trPr>
          <w:trHeight w:val="454"/>
          <w:jc w:val="center"/>
        </w:trPr>
        <w:tc>
          <w:tcPr>
            <w:tcW w:w="6095" w:type="dxa"/>
            <w:gridSpan w:val="3"/>
            <w:vAlign w:val="center"/>
          </w:tcPr>
          <w:p w:rsidR="007C2EBD" w:rsidRDefault="00825F1F">
            <w:pPr>
              <w:widowControl/>
              <w:spacing w:line="360" w:lineRule="auto"/>
              <w:jc w:val="center"/>
              <w:rPr>
                <w:bCs/>
                <w:color w:val="000000"/>
                <w:kern w:val="0"/>
                <w:szCs w:val="21"/>
              </w:rPr>
            </w:pPr>
            <w:r>
              <w:rPr>
                <w:rFonts w:hint="eastAsia"/>
                <w:bCs/>
                <w:color w:val="000000"/>
                <w:kern w:val="0"/>
                <w:szCs w:val="21"/>
              </w:rPr>
              <w:t>生均本科实验经费</w:t>
            </w:r>
          </w:p>
        </w:tc>
        <w:tc>
          <w:tcPr>
            <w:tcW w:w="1658" w:type="dxa"/>
            <w:vAlign w:val="center"/>
          </w:tcPr>
          <w:p w:rsidR="007C2EBD" w:rsidRDefault="00825F1F">
            <w:pPr>
              <w:widowControl/>
              <w:spacing w:line="360" w:lineRule="auto"/>
              <w:jc w:val="center"/>
              <w:rPr>
                <w:bCs/>
                <w:color w:val="000000"/>
                <w:kern w:val="0"/>
                <w:szCs w:val="21"/>
              </w:rPr>
            </w:pPr>
            <w:r>
              <w:rPr>
                <w:rFonts w:hint="eastAsia"/>
                <w:bCs/>
                <w:color w:val="000000"/>
                <w:kern w:val="0"/>
                <w:szCs w:val="21"/>
              </w:rPr>
              <w:t>0.08</w:t>
            </w:r>
          </w:p>
        </w:tc>
      </w:tr>
      <w:tr w:rsidR="007C2EBD">
        <w:trPr>
          <w:trHeight w:val="454"/>
          <w:jc w:val="center"/>
        </w:trPr>
        <w:tc>
          <w:tcPr>
            <w:tcW w:w="6095" w:type="dxa"/>
            <w:gridSpan w:val="3"/>
            <w:vAlign w:val="center"/>
          </w:tcPr>
          <w:p w:rsidR="007C2EBD" w:rsidRDefault="00825F1F">
            <w:pPr>
              <w:widowControl/>
              <w:spacing w:line="360" w:lineRule="auto"/>
              <w:jc w:val="center"/>
              <w:rPr>
                <w:bCs/>
                <w:color w:val="000000"/>
                <w:kern w:val="0"/>
                <w:szCs w:val="21"/>
              </w:rPr>
            </w:pPr>
            <w:r>
              <w:rPr>
                <w:rFonts w:hint="eastAsia"/>
                <w:bCs/>
                <w:color w:val="000000"/>
                <w:kern w:val="0"/>
                <w:szCs w:val="21"/>
              </w:rPr>
              <w:t>生均本科实习经费</w:t>
            </w:r>
          </w:p>
        </w:tc>
        <w:tc>
          <w:tcPr>
            <w:tcW w:w="1658" w:type="dxa"/>
            <w:vAlign w:val="center"/>
          </w:tcPr>
          <w:p w:rsidR="007C2EBD" w:rsidRDefault="00825F1F">
            <w:pPr>
              <w:widowControl/>
              <w:spacing w:line="360" w:lineRule="auto"/>
              <w:jc w:val="center"/>
              <w:rPr>
                <w:bCs/>
                <w:color w:val="000000"/>
                <w:kern w:val="0"/>
                <w:szCs w:val="21"/>
              </w:rPr>
            </w:pPr>
            <w:r>
              <w:rPr>
                <w:rFonts w:hint="eastAsia"/>
                <w:bCs/>
                <w:color w:val="000000"/>
                <w:kern w:val="0"/>
                <w:szCs w:val="21"/>
              </w:rPr>
              <w:t>0.02</w:t>
            </w:r>
          </w:p>
        </w:tc>
      </w:tr>
    </w:tbl>
    <w:p w:rsidR="007C2EBD" w:rsidRDefault="006D7848" w:rsidP="00CB35BF">
      <w:pPr>
        <w:pStyle w:val="2"/>
        <w:spacing w:beforeLines="50" w:afterLines="50" w:line="360" w:lineRule="auto"/>
        <w:ind w:firstLineChars="0" w:firstLine="0"/>
        <w:rPr>
          <w:rFonts w:ascii="黑体" w:eastAsia="黑体"/>
          <w:b w:val="0"/>
          <w:bCs w:val="0"/>
          <w:sz w:val="30"/>
          <w:szCs w:val="30"/>
        </w:rPr>
      </w:pPr>
      <w:bookmarkStart w:id="23" w:name="_Toc466566296"/>
      <w:r>
        <w:rPr>
          <w:rFonts w:ascii="Times New Roman" w:hAnsi="Times New Roman" w:hint="eastAsia"/>
          <w:b w:val="0"/>
          <w:bCs w:val="0"/>
          <w:szCs w:val="24"/>
        </w:rPr>
        <w:lastRenderedPageBreak/>
        <w:t xml:space="preserve">    </w:t>
      </w:r>
      <w:r>
        <w:rPr>
          <w:rFonts w:ascii="黑体" w:eastAsia="黑体" w:hint="eastAsia"/>
          <w:b w:val="0"/>
          <w:bCs w:val="0"/>
          <w:sz w:val="30"/>
          <w:szCs w:val="30"/>
        </w:rPr>
        <w:t>3.4教学用房、图书、设备、信息资源及其应用情况</w:t>
      </w:r>
      <w:bookmarkEnd w:id="23"/>
    </w:p>
    <w:p w:rsidR="007C2EBD" w:rsidRDefault="00825F1F" w:rsidP="007C2EBD">
      <w:pPr>
        <w:spacing w:line="360" w:lineRule="auto"/>
        <w:ind w:firstLineChars="196" w:firstLine="549"/>
        <w:rPr>
          <w:rFonts w:ascii="黑体" w:eastAsia="黑体" w:hAnsi="黑体"/>
          <w:sz w:val="28"/>
          <w:szCs w:val="28"/>
        </w:rPr>
      </w:pPr>
      <w:r>
        <w:rPr>
          <w:rFonts w:ascii="黑体" w:eastAsia="黑体" w:hAnsi="黑体" w:hint="eastAsia"/>
          <w:sz w:val="28"/>
          <w:szCs w:val="28"/>
        </w:rPr>
        <w:t>（1）教学行政用房及使用情况</w:t>
      </w:r>
    </w:p>
    <w:p w:rsidR="007C2EBD" w:rsidRDefault="00825F1F">
      <w:pPr>
        <w:spacing w:line="360" w:lineRule="auto"/>
        <w:ind w:firstLineChars="200" w:firstLine="480"/>
        <w:rPr>
          <w:rFonts w:hAnsi="宋体"/>
          <w:sz w:val="24"/>
        </w:rPr>
      </w:pPr>
      <w:r>
        <w:rPr>
          <w:rFonts w:hAnsi="宋体" w:hint="eastAsia"/>
          <w:sz w:val="24"/>
        </w:rPr>
        <w:t>学校现有教学行政用房面积（教学科研及辅助用房</w:t>
      </w:r>
      <w:r>
        <w:rPr>
          <w:rFonts w:hAnsi="宋体" w:hint="eastAsia"/>
          <w:sz w:val="24"/>
        </w:rPr>
        <w:t>+</w:t>
      </w:r>
      <w:r>
        <w:rPr>
          <w:rFonts w:hAnsi="宋体" w:hint="eastAsia"/>
          <w:sz w:val="24"/>
        </w:rPr>
        <w:t>行政办公用房）共</w:t>
      </w:r>
      <w:r>
        <w:rPr>
          <w:rFonts w:hAnsi="宋体" w:hint="eastAsia"/>
          <w:sz w:val="24"/>
        </w:rPr>
        <w:t>320,397m2</w:t>
      </w:r>
      <w:r>
        <w:rPr>
          <w:rFonts w:hAnsi="宋体" w:hint="eastAsia"/>
          <w:sz w:val="24"/>
        </w:rPr>
        <w:t>，其中教室面积</w:t>
      </w:r>
      <w:r>
        <w:rPr>
          <w:rFonts w:hAnsi="宋体" w:hint="eastAsia"/>
          <w:sz w:val="24"/>
        </w:rPr>
        <w:t>37,098m2</w:t>
      </w:r>
      <w:r>
        <w:rPr>
          <w:rFonts w:hAnsi="宋体" w:hint="eastAsia"/>
          <w:sz w:val="24"/>
        </w:rPr>
        <w:t>，实验室及实习场所面积</w:t>
      </w:r>
      <w:r>
        <w:rPr>
          <w:rFonts w:hAnsi="宋体" w:hint="eastAsia"/>
          <w:sz w:val="24"/>
        </w:rPr>
        <w:t>95,134m2</w:t>
      </w:r>
      <w:r>
        <w:rPr>
          <w:rFonts w:hAnsi="宋体" w:hint="eastAsia"/>
          <w:sz w:val="24"/>
        </w:rPr>
        <w:t>。拥有学生食堂面积为</w:t>
      </w:r>
      <w:r>
        <w:rPr>
          <w:rFonts w:hAnsi="宋体" w:hint="eastAsia"/>
          <w:sz w:val="24"/>
        </w:rPr>
        <w:t>19,208m2</w:t>
      </w:r>
      <w:r>
        <w:rPr>
          <w:rFonts w:hAnsi="宋体" w:hint="eastAsia"/>
          <w:sz w:val="24"/>
        </w:rPr>
        <w:t>，学生宿舍面积为</w:t>
      </w:r>
      <w:r>
        <w:rPr>
          <w:rFonts w:hAnsi="宋体" w:hint="eastAsia"/>
          <w:sz w:val="24"/>
        </w:rPr>
        <w:t>133,403m2</w:t>
      </w:r>
      <w:r>
        <w:rPr>
          <w:rFonts w:hAnsi="宋体" w:hint="eastAsia"/>
          <w:sz w:val="24"/>
        </w:rPr>
        <w:t>，体育馆面积</w:t>
      </w:r>
      <w:r>
        <w:rPr>
          <w:rFonts w:hAnsi="宋体" w:hint="eastAsia"/>
          <w:sz w:val="24"/>
        </w:rPr>
        <w:t>17,997m2</w:t>
      </w:r>
      <w:r>
        <w:rPr>
          <w:rFonts w:hAnsi="宋体" w:hint="eastAsia"/>
          <w:sz w:val="24"/>
        </w:rPr>
        <w:t>。拥有运动场</w:t>
      </w:r>
      <w:r>
        <w:rPr>
          <w:rFonts w:hAnsi="宋体" w:hint="eastAsia"/>
          <w:sz w:val="24"/>
        </w:rPr>
        <w:t>3</w:t>
      </w:r>
      <w:r>
        <w:rPr>
          <w:rFonts w:hAnsi="宋体" w:hint="eastAsia"/>
          <w:sz w:val="24"/>
        </w:rPr>
        <w:t>个，面积达到</w:t>
      </w:r>
      <w:r>
        <w:rPr>
          <w:rFonts w:hAnsi="宋体" w:hint="eastAsia"/>
          <w:sz w:val="24"/>
        </w:rPr>
        <w:t>81,333m2</w:t>
      </w:r>
      <w:r>
        <w:rPr>
          <w:rFonts w:hAnsi="宋体" w:hint="eastAsia"/>
          <w:sz w:val="24"/>
        </w:rPr>
        <w:t>。</w:t>
      </w:r>
    </w:p>
    <w:p w:rsidR="007C2EBD" w:rsidRDefault="00825F1F">
      <w:pPr>
        <w:spacing w:line="360" w:lineRule="auto"/>
        <w:ind w:firstLineChars="200" w:firstLine="480"/>
        <w:rPr>
          <w:rFonts w:hAnsi="宋体"/>
          <w:sz w:val="24"/>
        </w:rPr>
      </w:pPr>
      <w:r>
        <w:rPr>
          <w:rFonts w:hAnsi="宋体" w:hint="eastAsia"/>
          <w:sz w:val="24"/>
        </w:rPr>
        <w:t>按全日制在校生</w:t>
      </w:r>
      <w:r>
        <w:rPr>
          <w:rFonts w:hAnsi="宋体" w:hint="eastAsia"/>
          <w:sz w:val="24"/>
        </w:rPr>
        <w:t>16,509</w:t>
      </w:r>
      <w:r>
        <w:rPr>
          <w:rFonts w:hAnsi="宋体" w:hint="eastAsia"/>
          <w:sz w:val="24"/>
        </w:rPr>
        <w:t>算，生</w:t>
      </w:r>
      <w:proofErr w:type="gramStart"/>
      <w:r>
        <w:rPr>
          <w:rFonts w:hAnsi="宋体" w:hint="eastAsia"/>
          <w:sz w:val="24"/>
        </w:rPr>
        <w:t>均学校</w:t>
      </w:r>
      <w:proofErr w:type="gramEnd"/>
      <w:r>
        <w:rPr>
          <w:rFonts w:hAnsi="宋体" w:hint="eastAsia"/>
          <w:sz w:val="24"/>
        </w:rPr>
        <w:t>占地面积为</w:t>
      </w:r>
      <w:r>
        <w:rPr>
          <w:rFonts w:hAnsi="宋体" w:hint="eastAsia"/>
          <w:sz w:val="24"/>
        </w:rPr>
        <w:t>61.79</w:t>
      </w:r>
      <w:r>
        <w:rPr>
          <w:rFonts w:hAnsi="宋体" w:hint="eastAsia"/>
          <w:sz w:val="24"/>
        </w:rPr>
        <w:t>（</w:t>
      </w:r>
      <w:r>
        <w:rPr>
          <w:rFonts w:hAnsi="宋体" w:hint="eastAsia"/>
          <w:sz w:val="24"/>
        </w:rPr>
        <w:t>m2/</w:t>
      </w:r>
      <w:r>
        <w:rPr>
          <w:rFonts w:hAnsi="宋体" w:hint="eastAsia"/>
          <w:sz w:val="24"/>
        </w:rPr>
        <w:t>生），生均建筑面积为</w:t>
      </w:r>
      <w:r>
        <w:rPr>
          <w:rFonts w:hAnsi="宋体" w:hint="eastAsia"/>
          <w:sz w:val="24"/>
        </w:rPr>
        <w:t>29.32</w:t>
      </w:r>
      <w:r>
        <w:rPr>
          <w:rFonts w:hAnsi="宋体" w:hint="eastAsia"/>
          <w:sz w:val="24"/>
        </w:rPr>
        <w:t>（</w:t>
      </w:r>
      <w:r>
        <w:rPr>
          <w:rFonts w:hAnsi="宋体" w:hint="eastAsia"/>
          <w:sz w:val="24"/>
        </w:rPr>
        <w:t>m2/</w:t>
      </w:r>
      <w:r>
        <w:rPr>
          <w:rFonts w:hAnsi="宋体" w:hint="eastAsia"/>
          <w:sz w:val="24"/>
        </w:rPr>
        <w:t>生），生均绿化面积为</w:t>
      </w:r>
      <w:r>
        <w:rPr>
          <w:rFonts w:hAnsi="宋体" w:hint="eastAsia"/>
          <w:sz w:val="24"/>
        </w:rPr>
        <w:t>20.85</w:t>
      </w:r>
      <w:r>
        <w:rPr>
          <w:rFonts w:hAnsi="宋体" w:hint="eastAsia"/>
          <w:sz w:val="24"/>
        </w:rPr>
        <w:t>（</w:t>
      </w:r>
      <w:r>
        <w:rPr>
          <w:rFonts w:hAnsi="宋体" w:hint="eastAsia"/>
          <w:sz w:val="24"/>
        </w:rPr>
        <w:t>m2/</w:t>
      </w:r>
      <w:r>
        <w:rPr>
          <w:rFonts w:hAnsi="宋体" w:hint="eastAsia"/>
          <w:sz w:val="24"/>
        </w:rPr>
        <w:t>生），生</w:t>
      </w:r>
      <w:proofErr w:type="gramStart"/>
      <w:r>
        <w:rPr>
          <w:rFonts w:hAnsi="宋体" w:hint="eastAsia"/>
          <w:sz w:val="24"/>
        </w:rPr>
        <w:t>均教学</w:t>
      </w:r>
      <w:proofErr w:type="gramEnd"/>
      <w:r>
        <w:rPr>
          <w:rFonts w:hAnsi="宋体" w:hint="eastAsia"/>
          <w:sz w:val="24"/>
        </w:rPr>
        <w:t>行政用房面积为</w:t>
      </w:r>
      <w:r>
        <w:rPr>
          <w:rFonts w:hAnsi="宋体" w:hint="eastAsia"/>
          <w:sz w:val="24"/>
        </w:rPr>
        <w:t>19.41</w:t>
      </w:r>
      <w:r>
        <w:rPr>
          <w:rFonts w:hAnsi="宋体" w:hint="eastAsia"/>
          <w:sz w:val="24"/>
        </w:rPr>
        <w:t>（</w:t>
      </w:r>
      <w:r>
        <w:rPr>
          <w:rFonts w:hAnsi="宋体" w:hint="eastAsia"/>
          <w:sz w:val="24"/>
        </w:rPr>
        <w:t>m2/</w:t>
      </w:r>
      <w:r>
        <w:rPr>
          <w:rFonts w:hAnsi="宋体" w:hint="eastAsia"/>
          <w:sz w:val="24"/>
        </w:rPr>
        <w:t>生），生均实验、实习场所面积</w:t>
      </w:r>
      <w:r>
        <w:rPr>
          <w:rFonts w:hAnsi="宋体" w:hint="eastAsia"/>
          <w:sz w:val="24"/>
        </w:rPr>
        <w:t>5.76</w:t>
      </w:r>
      <w:r>
        <w:rPr>
          <w:rFonts w:hAnsi="宋体" w:hint="eastAsia"/>
          <w:sz w:val="24"/>
        </w:rPr>
        <w:t>（</w:t>
      </w:r>
      <w:r>
        <w:rPr>
          <w:rFonts w:hAnsi="宋体" w:hint="eastAsia"/>
          <w:sz w:val="24"/>
        </w:rPr>
        <w:t>m2/</w:t>
      </w:r>
      <w:r>
        <w:rPr>
          <w:rFonts w:hAnsi="宋体" w:hint="eastAsia"/>
          <w:sz w:val="24"/>
        </w:rPr>
        <w:t>生），生均宿舍面积</w:t>
      </w:r>
      <w:r>
        <w:rPr>
          <w:rFonts w:hAnsi="宋体" w:hint="eastAsia"/>
          <w:sz w:val="24"/>
        </w:rPr>
        <w:t>8.08</w:t>
      </w:r>
      <w:r>
        <w:rPr>
          <w:rFonts w:hAnsi="宋体" w:hint="eastAsia"/>
          <w:sz w:val="24"/>
        </w:rPr>
        <w:t>（</w:t>
      </w:r>
      <w:r>
        <w:rPr>
          <w:rFonts w:hAnsi="宋体" w:hint="eastAsia"/>
          <w:sz w:val="24"/>
        </w:rPr>
        <w:t>m2/</w:t>
      </w:r>
      <w:r>
        <w:rPr>
          <w:rFonts w:hAnsi="宋体" w:hint="eastAsia"/>
          <w:sz w:val="24"/>
        </w:rPr>
        <w:t>生），生均体育馆面积</w:t>
      </w:r>
      <w:r>
        <w:rPr>
          <w:rFonts w:hAnsi="宋体" w:hint="eastAsia"/>
          <w:sz w:val="24"/>
        </w:rPr>
        <w:t>1.09</w:t>
      </w:r>
      <w:r>
        <w:rPr>
          <w:rFonts w:hAnsi="宋体" w:hint="eastAsia"/>
          <w:sz w:val="24"/>
        </w:rPr>
        <w:t>（</w:t>
      </w:r>
      <w:r>
        <w:rPr>
          <w:rFonts w:hAnsi="宋体" w:hint="eastAsia"/>
          <w:sz w:val="24"/>
        </w:rPr>
        <w:t>m2/</w:t>
      </w:r>
      <w:r>
        <w:rPr>
          <w:rFonts w:hAnsi="宋体" w:hint="eastAsia"/>
          <w:sz w:val="24"/>
        </w:rPr>
        <w:t>生），生均运动场面积</w:t>
      </w:r>
      <w:r>
        <w:rPr>
          <w:rFonts w:hAnsi="宋体" w:hint="eastAsia"/>
          <w:sz w:val="24"/>
        </w:rPr>
        <w:t>4.93</w:t>
      </w:r>
      <w:r>
        <w:rPr>
          <w:rFonts w:hAnsi="宋体" w:hint="eastAsia"/>
          <w:sz w:val="24"/>
        </w:rPr>
        <w:t>（</w:t>
      </w:r>
      <w:r>
        <w:rPr>
          <w:rFonts w:hAnsi="宋体" w:hint="eastAsia"/>
          <w:sz w:val="24"/>
        </w:rPr>
        <w:t>m2/</w:t>
      </w:r>
      <w:r>
        <w:rPr>
          <w:rFonts w:hAnsi="宋体" w:hint="eastAsia"/>
          <w:sz w:val="24"/>
        </w:rPr>
        <w:t>生）。</w:t>
      </w:r>
    </w:p>
    <w:p w:rsidR="000C3788" w:rsidRDefault="000C3788">
      <w:pPr>
        <w:spacing w:line="360" w:lineRule="auto"/>
        <w:ind w:firstLineChars="200" w:firstLine="480"/>
        <w:rPr>
          <w:rFonts w:hAnsi="宋体"/>
          <w:sz w:val="24"/>
        </w:rPr>
      </w:pPr>
    </w:p>
    <w:p w:rsidR="007C2EBD" w:rsidRDefault="007C2EBD">
      <w:pPr>
        <w:spacing w:line="276" w:lineRule="auto"/>
        <w:jc w:val="center"/>
        <w:rPr>
          <w:rFonts w:hAnsi="宋体"/>
          <w:kern w:val="0"/>
          <w:sz w:val="24"/>
        </w:rPr>
      </w:pPr>
    </w:p>
    <w:p w:rsidR="007C2EBD" w:rsidRDefault="00825F1F">
      <w:pPr>
        <w:spacing w:line="360" w:lineRule="auto"/>
        <w:jc w:val="center"/>
        <w:rPr>
          <w:rFonts w:hAnsi="宋体"/>
          <w:b/>
          <w:sz w:val="24"/>
        </w:rPr>
      </w:pPr>
      <w:r>
        <w:rPr>
          <w:rFonts w:hAnsi="宋体" w:hint="eastAsia"/>
          <w:b/>
          <w:sz w:val="24"/>
        </w:rPr>
        <w:t>表</w:t>
      </w:r>
      <w:r>
        <w:rPr>
          <w:rFonts w:hAnsi="宋体" w:hint="eastAsia"/>
          <w:b/>
          <w:sz w:val="24"/>
        </w:rPr>
        <w:t xml:space="preserve">3-4 </w:t>
      </w:r>
      <w:r>
        <w:rPr>
          <w:rFonts w:hAnsi="宋体" w:hint="eastAsia"/>
          <w:b/>
          <w:sz w:val="24"/>
        </w:rPr>
        <w:t>各生</w:t>
      </w:r>
      <w:proofErr w:type="gramStart"/>
      <w:r>
        <w:rPr>
          <w:rFonts w:hAnsi="宋体" w:hint="eastAsia"/>
          <w:b/>
          <w:sz w:val="24"/>
        </w:rPr>
        <w:t>均面积</w:t>
      </w:r>
      <w:proofErr w:type="gramEnd"/>
      <w:r>
        <w:rPr>
          <w:rFonts w:hAnsi="宋体" w:hint="eastAsia"/>
          <w:b/>
          <w:sz w:val="24"/>
        </w:rPr>
        <w:t>详细情况</w:t>
      </w:r>
    </w:p>
    <w:tbl>
      <w:tblPr>
        <w:tblW w:w="8134"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29"/>
        <w:gridCol w:w="2648"/>
        <w:gridCol w:w="2657"/>
      </w:tblGrid>
      <w:tr w:rsidR="007C2EBD" w:rsidTr="006D7848">
        <w:trPr>
          <w:trHeight w:val="391"/>
          <w:tblHeader/>
          <w:jc w:val="center"/>
        </w:trPr>
        <w:tc>
          <w:tcPr>
            <w:tcW w:w="2829" w:type="dxa"/>
            <w:vAlign w:val="center"/>
          </w:tcPr>
          <w:p w:rsidR="007C2EBD" w:rsidRDefault="00825F1F">
            <w:pPr>
              <w:spacing w:line="276" w:lineRule="auto"/>
              <w:jc w:val="center"/>
              <w:rPr>
                <w:sz w:val="24"/>
              </w:rPr>
            </w:pPr>
            <w:r>
              <w:rPr>
                <w:rFonts w:ascii="宋体" w:hAnsi="宋体" w:hint="eastAsia"/>
                <w:b/>
                <w:sz w:val="24"/>
              </w:rPr>
              <w:t>类别</w:t>
            </w:r>
          </w:p>
        </w:tc>
        <w:tc>
          <w:tcPr>
            <w:tcW w:w="2648" w:type="dxa"/>
            <w:vAlign w:val="center"/>
          </w:tcPr>
          <w:p w:rsidR="007C2EBD" w:rsidRDefault="00825F1F">
            <w:pPr>
              <w:spacing w:line="276" w:lineRule="auto"/>
              <w:jc w:val="center"/>
              <w:rPr>
                <w:sz w:val="24"/>
              </w:rPr>
            </w:pPr>
            <w:r>
              <w:rPr>
                <w:rFonts w:ascii="宋体" w:hAnsi="宋体" w:hint="eastAsia"/>
                <w:b/>
                <w:sz w:val="24"/>
              </w:rPr>
              <w:t>总面积（平方米）</w:t>
            </w:r>
          </w:p>
        </w:tc>
        <w:tc>
          <w:tcPr>
            <w:tcW w:w="2657" w:type="dxa"/>
            <w:vAlign w:val="center"/>
          </w:tcPr>
          <w:p w:rsidR="007C2EBD" w:rsidRDefault="00825F1F">
            <w:pPr>
              <w:spacing w:line="276" w:lineRule="auto"/>
              <w:jc w:val="center"/>
              <w:rPr>
                <w:sz w:val="24"/>
              </w:rPr>
            </w:pPr>
            <w:r>
              <w:rPr>
                <w:rFonts w:ascii="宋体" w:hAnsi="宋体" w:hint="eastAsia"/>
                <w:b/>
                <w:sz w:val="24"/>
              </w:rPr>
              <w:t>生均面积（平方米）</w:t>
            </w:r>
          </w:p>
        </w:tc>
      </w:tr>
      <w:tr w:rsidR="007C2EBD" w:rsidTr="006D7848">
        <w:trPr>
          <w:trHeight w:val="391"/>
          <w:jc w:val="center"/>
        </w:trPr>
        <w:tc>
          <w:tcPr>
            <w:tcW w:w="2829" w:type="dxa"/>
            <w:vAlign w:val="center"/>
          </w:tcPr>
          <w:p w:rsidR="007C2EBD" w:rsidRDefault="00825F1F">
            <w:pPr>
              <w:spacing w:line="276" w:lineRule="auto"/>
              <w:jc w:val="center"/>
              <w:rPr>
                <w:sz w:val="24"/>
              </w:rPr>
            </w:pPr>
            <w:r>
              <w:rPr>
                <w:rFonts w:ascii="宋体" w:hAnsi="宋体" w:hint="eastAsia"/>
                <w:b/>
                <w:sz w:val="24"/>
              </w:rPr>
              <w:t>占地面积</w:t>
            </w:r>
          </w:p>
        </w:tc>
        <w:tc>
          <w:tcPr>
            <w:tcW w:w="2648" w:type="dxa"/>
            <w:vAlign w:val="center"/>
          </w:tcPr>
          <w:p w:rsidR="007C2EBD" w:rsidRDefault="00825F1F">
            <w:pPr>
              <w:spacing w:line="276" w:lineRule="auto"/>
              <w:jc w:val="center"/>
              <w:rPr>
                <w:sz w:val="24"/>
              </w:rPr>
            </w:pPr>
            <w:r>
              <w:rPr>
                <w:rFonts w:ascii="宋体" w:hAnsi="宋体" w:hint="eastAsia"/>
                <w:sz w:val="24"/>
              </w:rPr>
              <w:t>1,020,134</w:t>
            </w:r>
          </w:p>
        </w:tc>
        <w:tc>
          <w:tcPr>
            <w:tcW w:w="2657" w:type="dxa"/>
            <w:vAlign w:val="center"/>
          </w:tcPr>
          <w:p w:rsidR="007C2EBD" w:rsidRDefault="00825F1F">
            <w:pPr>
              <w:spacing w:line="276" w:lineRule="auto"/>
              <w:jc w:val="center"/>
              <w:rPr>
                <w:sz w:val="24"/>
              </w:rPr>
            </w:pPr>
            <w:r>
              <w:rPr>
                <w:rFonts w:ascii="宋体" w:hAnsi="宋体" w:hint="eastAsia"/>
                <w:sz w:val="24"/>
              </w:rPr>
              <w:t>61.79</w:t>
            </w:r>
          </w:p>
        </w:tc>
      </w:tr>
      <w:tr w:rsidR="007C2EBD" w:rsidTr="006D7848">
        <w:trPr>
          <w:trHeight w:val="391"/>
          <w:jc w:val="center"/>
        </w:trPr>
        <w:tc>
          <w:tcPr>
            <w:tcW w:w="2829" w:type="dxa"/>
            <w:vAlign w:val="center"/>
          </w:tcPr>
          <w:p w:rsidR="007C2EBD" w:rsidRDefault="00825F1F">
            <w:pPr>
              <w:spacing w:line="276" w:lineRule="auto"/>
              <w:jc w:val="center"/>
              <w:rPr>
                <w:sz w:val="24"/>
              </w:rPr>
            </w:pPr>
            <w:r>
              <w:rPr>
                <w:rFonts w:ascii="宋体" w:hAnsi="宋体" w:hint="eastAsia"/>
                <w:b/>
                <w:sz w:val="24"/>
              </w:rPr>
              <w:t>建筑面积</w:t>
            </w:r>
          </w:p>
        </w:tc>
        <w:tc>
          <w:tcPr>
            <w:tcW w:w="2648" w:type="dxa"/>
            <w:vAlign w:val="center"/>
          </w:tcPr>
          <w:p w:rsidR="007C2EBD" w:rsidRDefault="00825F1F">
            <w:pPr>
              <w:spacing w:line="276" w:lineRule="auto"/>
              <w:jc w:val="center"/>
              <w:rPr>
                <w:sz w:val="24"/>
              </w:rPr>
            </w:pPr>
            <w:r>
              <w:rPr>
                <w:rFonts w:ascii="宋体" w:hAnsi="宋体" w:hint="eastAsia"/>
                <w:sz w:val="24"/>
              </w:rPr>
              <w:t>484,009</w:t>
            </w:r>
          </w:p>
        </w:tc>
        <w:tc>
          <w:tcPr>
            <w:tcW w:w="2657" w:type="dxa"/>
            <w:vAlign w:val="center"/>
          </w:tcPr>
          <w:p w:rsidR="007C2EBD" w:rsidRDefault="00825F1F">
            <w:pPr>
              <w:spacing w:line="276" w:lineRule="auto"/>
              <w:jc w:val="center"/>
              <w:rPr>
                <w:sz w:val="24"/>
              </w:rPr>
            </w:pPr>
            <w:r>
              <w:rPr>
                <w:rFonts w:ascii="宋体" w:hAnsi="宋体" w:hint="eastAsia"/>
                <w:sz w:val="24"/>
              </w:rPr>
              <w:t>29.32</w:t>
            </w:r>
          </w:p>
        </w:tc>
      </w:tr>
      <w:tr w:rsidR="007C2EBD" w:rsidTr="006D7848">
        <w:trPr>
          <w:trHeight w:val="391"/>
          <w:jc w:val="center"/>
        </w:trPr>
        <w:tc>
          <w:tcPr>
            <w:tcW w:w="2829" w:type="dxa"/>
            <w:vAlign w:val="center"/>
          </w:tcPr>
          <w:p w:rsidR="007C2EBD" w:rsidRDefault="00825F1F">
            <w:pPr>
              <w:spacing w:line="276" w:lineRule="auto"/>
              <w:jc w:val="center"/>
              <w:rPr>
                <w:sz w:val="24"/>
              </w:rPr>
            </w:pPr>
            <w:r>
              <w:rPr>
                <w:rFonts w:ascii="宋体" w:hAnsi="宋体" w:hint="eastAsia"/>
                <w:b/>
                <w:sz w:val="24"/>
              </w:rPr>
              <w:t>绿化面积</w:t>
            </w:r>
          </w:p>
        </w:tc>
        <w:tc>
          <w:tcPr>
            <w:tcW w:w="2648" w:type="dxa"/>
            <w:vAlign w:val="center"/>
          </w:tcPr>
          <w:p w:rsidR="007C2EBD" w:rsidRDefault="00825F1F">
            <w:pPr>
              <w:spacing w:line="276" w:lineRule="auto"/>
              <w:jc w:val="center"/>
              <w:rPr>
                <w:sz w:val="24"/>
              </w:rPr>
            </w:pPr>
            <w:r>
              <w:rPr>
                <w:rFonts w:ascii="宋体" w:hAnsi="宋体" w:hint="eastAsia"/>
                <w:sz w:val="24"/>
              </w:rPr>
              <w:t>344,231</w:t>
            </w:r>
          </w:p>
        </w:tc>
        <w:tc>
          <w:tcPr>
            <w:tcW w:w="2657" w:type="dxa"/>
            <w:vAlign w:val="center"/>
          </w:tcPr>
          <w:p w:rsidR="007C2EBD" w:rsidRDefault="00825F1F">
            <w:pPr>
              <w:spacing w:line="276" w:lineRule="auto"/>
              <w:jc w:val="center"/>
              <w:rPr>
                <w:sz w:val="24"/>
              </w:rPr>
            </w:pPr>
            <w:r>
              <w:rPr>
                <w:rFonts w:ascii="宋体" w:hAnsi="宋体" w:hint="eastAsia"/>
                <w:sz w:val="24"/>
              </w:rPr>
              <w:t>20.85</w:t>
            </w:r>
          </w:p>
        </w:tc>
      </w:tr>
      <w:tr w:rsidR="007C2EBD" w:rsidTr="006D7848">
        <w:trPr>
          <w:trHeight w:val="391"/>
          <w:jc w:val="center"/>
        </w:trPr>
        <w:tc>
          <w:tcPr>
            <w:tcW w:w="2829" w:type="dxa"/>
            <w:vAlign w:val="center"/>
          </w:tcPr>
          <w:p w:rsidR="007C2EBD" w:rsidRDefault="00825F1F">
            <w:pPr>
              <w:spacing w:line="276" w:lineRule="auto"/>
              <w:jc w:val="center"/>
              <w:rPr>
                <w:sz w:val="24"/>
              </w:rPr>
            </w:pPr>
            <w:r>
              <w:rPr>
                <w:rFonts w:ascii="宋体" w:hAnsi="宋体" w:hint="eastAsia"/>
                <w:b/>
                <w:sz w:val="24"/>
              </w:rPr>
              <w:t>教学行政用房面积</w:t>
            </w:r>
          </w:p>
        </w:tc>
        <w:tc>
          <w:tcPr>
            <w:tcW w:w="2648" w:type="dxa"/>
            <w:vAlign w:val="center"/>
          </w:tcPr>
          <w:p w:rsidR="007C2EBD" w:rsidRDefault="00825F1F">
            <w:pPr>
              <w:spacing w:line="276" w:lineRule="auto"/>
              <w:jc w:val="center"/>
              <w:rPr>
                <w:sz w:val="24"/>
              </w:rPr>
            </w:pPr>
            <w:r>
              <w:rPr>
                <w:rFonts w:ascii="宋体" w:hAnsi="宋体" w:hint="eastAsia"/>
                <w:sz w:val="24"/>
              </w:rPr>
              <w:t>320,397</w:t>
            </w:r>
          </w:p>
        </w:tc>
        <w:tc>
          <w:tcPr>
            <w:tcW w:w="2657" w:type="dxa"/>
            <w:vAlign w:val="center"/>
          </w:tcPr>
          <w:p w:rsidR="007C2EBD" w:rsidRDefault="00825F1F">
            <w:pPr>
              <w:spacing w:line="276" w:lineRule="auto"/>
              <w:jc w:val="center"/>
              <w:rPr>
                <w:sz w:val="24"/>
              </w:rPr>
            </w:pPr>
            <w:r>
              <w:rPr>
                <w:rFonts w:ascii="宋体" w:hAnsi="宋体" w:hint="eastAsia"/>
                <w:sz w:val="24"/>
              </w:rPr>
              <w:t>19.41</w:t>
            </w:r>
          </w:p>
        </w:tc>
      </w:tr>
      <w:tr w:rsidR="007C2EBD" w:rsidTr="006D7848">
        <w:trPr>
          <w:trHeight w:val="391"/>
          <w:jc w:val="center"/>
        </w:trPr>
        <w:tc>
          <w:tcPr>
            <w:tcW w:w="2829" w:type="dxa"/>
            <w:vAlign w:val="center"/>
          </w:tcPr>
          <w:p w:rsidR="007C2EBD" w:rsidRDefault="00825F1F">
            <w:pPr>
              <w:spacing w:line="276" w:lineRule="auto"/>
              <w:jc w:val="center"/>
              <w:rPr>
                <w:sz w:val="24"/>
              </w:rPr>
            </w:pPr>
            <w:r>
              <w:rPr>
                <w:rFonts w:ascii="宋体" w:hAnsi="宋体" w:hint="eastAsia"/>
                <w:b/>
                <w:sz w:val="24"/>
              </w:rPr>
              <w:t>实验、实习场所面积</w:t>
            </w:r>
          </w:p>
        </w:tc>
        <w:tc>
          <w:tcPr>
            <w:tcW w:w="2648" w:type="dxa"/>
            <w:vAlign w:val="center"/>
          </w:tcPr>
          <w:p w:rsidR="007C2EBD" w:rsidRDefault="00825F1F">
            <w:pPr>
              <w:spacing w:line="276" w:lineRule="auto"/>
              <w:jc w:val="center"/>
              <w:rPr>
                <w:sz w:val="24"/>
              </w:rPr>
            </w:pPr>
            <w:r>
              <w:rPr>
                <w:rFonts w:ascii="宋体" w:hAnsi="宋体" w:hint="eastAsia"/>
                <w:sz w:val="24"/>
              </w:rPr>
              <w:t>95,134</w:t>
            </w:r>
          </w:p>
        </w:tc>
        <w:tc>
          <w:tcPr>
            <w:tcW w:w="2657" w:type="dxa"/>
            <w:vAlign w:val="center"/>
          </w:tcPr>
          <w:p w:rsidR="007C2EBD" w:rsidRDefault="00825F1F">
            <w:pPr>
              <w:spacing w:line="276" w:lineRule="auto"/>
              <w:jc w:val="center"/>
              <w:rPr>
                <w:sz w:val="24"/>
              </w:rPr>
            </w:pPr>
            <w:r>
              <w:rPr>
                <w:rFonts w:ascii="宋体" w:hAnsi="宋体" w:hint="eastAsia"/>
                <w:sz w:val="24"/>
              </w:rPr>
              <w:t>5.76</w:t>
            </w:r>
          </w:p>
        </w:tc>
      </w:tr>
      <w:tr w:rsidR="007C2EBD" w:rsidTr="006D7848">
        <w:trPr>
          <w:trHeight w:val="391"/>
          <w:jc w:val="center"/>
        </w:trPr>
        <w:tc>
          <w:tcPr>
            <w:tcW w:w="2829" w:type="dxa"/>
            <w:vAlign w:val="center"/>
          </w:tcPr>
          <w:p w:rsidR="007C2EBD" w:rsidRDefault="00825F1F">
            <w:pPr>
              <w:spacing w:line="276" w:lineRule="auto"/>
              <w:jc w:val="center"/>
              <w:rPr>
                <w:sz w:val="24"/>
              </w:rPr>
            </w:pPr>
            <w:r>
              <w:rPr>
                <w:rFonts w:ascii="宋体" w:hAnsi="宋体" w:hint="eastAsia"/>
                <w:b/>
                <w:sz w:val="24"/>
              </w:rPr>
              <w:t>宿舍面积</w:t>
            </w:r>
          </w:p>
        </w:tc>
        <w:tc>
          <w:tcPr>
            <w:tcW w:w="2648" w:type="dxa"/>
            <w:vAlign w:val="center"/>
          </w:tcPr>
          <w:p w:rsidR="007C2EBD" w:rsidRDefault="00825F1F">
            <w:pPr>
              <w:spacing w:line="276" w:lineRule="auto"/>
              <w:jc w:val="center"/>
              <w:rPr>
                <w:sz w:val="24"/>
              </w:rPr>
            </w:pPr>
            <w:r>
              <w:rPr>
                <w:rFonts w:ascii="宋体" w:hAnsi="宋体" w:hint="eastAsia"/>
                <w:sz w:val="24"/>
              </w:rPr>
              <w:t>133,403</w:t>
            </w:r>
          </w:p>
        </w:tc>
        <w:tc>
          <w:tcPr>
            <w:tcW w:w="2657" w:type="dxa"/>
            <w:vAlign w:val="center"/>
          </w:tcPr>
          <w:p w:rsidR="007C2EBD" w:rsidRDefault="00825F1F">
            <w:pPr>
              <w:spacing w:line="276" w:lineRule="auto"/>
              <w:jc w:val="center"/>
              <w:rPr>
                <w:sz w:val="24"/>
              </w:rPr>
            </w:pPr>
            <w:r>
              <w:rPr>
                <w:rFonts w:ascii="宋体" w:hAnsi="宋体" w:hint="eastAsia"/>
                <w:sz w:val="24"/>
              </w:rPr>
              <w:t>8.08</w:t>
            </w:r>
          </w:p>
        </w:tc>
      </w:tr>
      <w:tr w:rsidR="007C2EBD" w:rsidTr="006D7848">
        <w:trPr>
          <w:trHeight w:val="391"/>
          <w:jc w:val="center"/>
        </w:trPr>
        <w:tc>
          <w:tcPr>
            <w:tcW w:w="2829" w:type="dxa"/>
            <w:vAlign w:val="center"/>
          </w:tcPr>
          <w:p w:rsidR="007C2EBD" w:rsidRDefault="00825F1F">
            <w:pPr>
              <w:spacing w:line="276" w:lineRule="auto"/>
              <w:jc w:val="center"/>
              <w:rPr>
                <w:sz w:val="24"/>
              </w:rPr>
            </w:pPr>
            <w:r>
              <w:rPr>
                <w:rFonts w:ascii="宋体" w:hAnsi="宋体" w:hint="eastAsia"/>
                <w:b/>
                <w:sz w:val="24"/>
              </w:rPr>
              <w:t>体育馆面积</w:t>
            </w:r>
          </w:p>
        </w:tc>
        <w:tc>
          <w:tcPr>
            <w:tcW w:w="2648" w:type="dxa"/>
            <w:vAlign w:val="center"/>
          </w:tcPr>
          <w:p w:rsidR="007C2EBD" w:rsidRDefault="00825F1F">
            <w:pPr>
              <w:spacing w:line="276" w:lineRule="auto"/>
              <w:jc w:val="center"/>
              <w:rPr>
                <w:sz w:val="24"/>
              </w:rPr>
            </w:pPr>
            <w:r>
              <w:rPr>
                <w:rFonts w:ascii="宋体" w:hAnsi="宋体" w:hint="eastAsia"/>
                <w:sz w:val="24"/>
              </w:rPr>
              <w:t>17,997</w:t>
            </w:r>
          </w:p>
        </w:tc>
        <w:tc>
          <w:tcPr>
            <w:tcW w:w="2657" w:type="dxa"/>
            <w:vAlign w:val="center"/>
          </w:tcPr>
          <w:p w:rsidR="007C2EBD" w:rsidRDefault="00825F1F">
            <w:pPr>
              <w:spacing w:line="276" w:lineRule="auto"/>
              <w:jc w:val="center"/>
              <w:rPr>
                <w:sz w:val="24"/>
              </w:rPr>
            </w:pPr>
            <w:r>
              <w:rPr>
                <w:rFonts w:ascii="宋体" w:hAnsi="宋体" w:hint="eastAsia"/>
                <w:sz w:val="24"/>
              </w:rPr>
              <w:t>1.09</w:t>
            </w:r>
          </w:p>
        </w:tc>
      </w:tr>
      <w:tr w:rsidR="007C2EBD" w:rsidTr="006D7848">
        <w:trPr>
          <w:trHeight w:val="391"/>
          <w:jc w:val="center"/>
        </w:trPr>
        <w:tc>
          <w:tcPr>
            <w:tcW w:w="2829" w:type="dxa"/>
            <w:vAlign w:val="center"/>
          </w:tcPr>
          <w:p w:rsidR="007C2EBD" w:rsidRDefault="00825F1F">
            <w:pPr>
              <w:spacing w:line="276" w:lineRule="auto"/>
              <w:jc w:val="center"/>
              <w:rPr>
                <w:sz w:val="24"/>
              </w:rPr>
            </w:pPr>
            <w:r>
              <w:rPr>
                <w:rFonts w:ascii="宋体" w:hAnsi="宋体" w:hint="eastAsia"/>
                <w:b/>
                <w:sz w:val="24"/>
              </w:rPr>
              <w:t>运动场面积</w:t>
            </w:r>
          </w:p>
        </w:tc>
        <w:tc>
          <w:tcPr>
            <w:tcW w:w="2648" w:type="dxa"/>
            <w:vAlign w:val="center"/>
          </w:tcPr>
          <w:p w:rsidR="007C2EBD" w:rsidRDefault="00825F1F">
            <w:pPr>
              <w:spacing w:line="276" w:lineRule="auto"/>
              <w:jc w:val="center"/>
              <w:rPr>
                <w:sz w:val="24"/>
              </w:rPr>
            </w:pPr>
            <w:r>
              <w:rPr>
                <w:rFonts w:ascii="宋体" w:hAnsi="宋体" w:hint="eastAsia"/>
                <w:sz w:val="24"/>
              </w:rPr>
              <w:t>81,333</w:t>
            </w:r>
          </w:p>
        </w:tc>
        <w:tc>
          <w:tcPr>
            <w:tcW w:w="2657" w:type="dxa"/>
            <w:vAlign w:val="center"/>
          </w:tcPr>
          <w:p w:rsidR="007C2EBD" w:rsidRDefault="00825F1F">
            <w:pPr>
              <w:spacing w:line="276" w:lineRule="auto"/>
              <w:jc w:val="center"/>
              <w:rPr>
                <w:sz w:val="24"/>
              </w:rPr>
            </w:pPr>
            <w:r>
              <w:rPr>
                <w:rFonts w:ascii="宋体" w:hAnsi="宋体" w:hint="eastAsia"/>
                <w:sz w:val="24"/>
              </w:rPr>
              <w:t>4.93</w:t>
            </w:r>
          </w:p>
        </w:tc>
      </w:tr>
    </w:tbl>
    <w:p w:rsidR="007C2EBD" w:rsidRDefault="007C2EBD">
      <w:pPr>
        <w:widowControl/>
        <w:spacing w:line="276" w:lineRule="auto"/>
        <w:jc w:val="left"/>
        <w:rPr>
          <w:kern w:val="0"/>
          <w:sz w:val="24"/>
        </w:rPr>
      </w:pPr>
    </w:p>
    <w:p w:rsidR="000C3788" w:rsidRDefault="000C3788">
      <w:pPr>
        <w:widowControl/>
        <w:spacing w:line="276" w:lineRule="auto"/>
        <w:jc w:val="left"/>
        <w:rPr>
          <w:kern w:val="0"/>
          <w:sz w:val="24"/>
        </w:rPr>
      </w:pPr>
    </w:p>
    <w:p w:rsidR="007C2EBD" w:rsidRDefault="00825F1F" w:rsidP="007C2EBD">
      <w:pPr>
        <w:spacing w:line="360" w:lineRule="auto"/>
        <w:ind w:firstLineChars="196" w:firstLine="549"/>
        <w:rPr>
          <w:rFonts w:ascii="黑体" w:eastAsia="黑体" w:hAnsi="黑体"/>
          <w:sz w:val="28"/>
          <w:szCs w:val="28"/>
        </w:rPr>
      </w:pPr>
      <w:r>
        <w:rPr>
          <w:rFonts w:ascii="黑体" w:eastAsia="黑体" w:hAnsi="黑体" w:hint="eastAsia"/>
          <w:sz w:val="28"/>
          <w:szCs w:val="28"/>
        </w:rPr>
        <w:t>（2）图书资源及其使用情况</w:t>
      </w:r>
    </w:p>
    <w:p w:rsidR="007C2EBD" w:rsidRDefault="00825F1F">
      <w:pPr>
        <w:spacing w:line="360" w:lineRule="auto"/>
        <w:ind w:firstLineChars="200" w:firstLine="480"/>
        <w:rPr>
          <w:rFonts w:hAnsi="宋体"/>
          <w:sz w:val="24"/>
        </w:rPr>
      </w:pPr>
      <w:r>
        <w:rPr>
          <w:rFonts w:hAnsi="宋体" w:hint="eastAsia"/>
          <w:sz w:val="24"/>
        </w:rPr>
        <w:t>学校图书馆为浙江省高校数字图书馆温州分中心。截至</w:t>
      </w:r>
      <w:r>
        <w:rPr>
          <w:rFonts w:hAnsi="宋体" w:hint="eastAsia"/>
          <w:sz w:val="24"/>
        </w:rPr>
        <w:t>2016</w:t>
      </w:r>
      <w:r>
        <w:rPr>
          <w:rFonts w:hAnsi="宋体" w:hint="eastAsia"/>
          <w:sz w:val="24"/>
        </w:rPr>
        <w:t>年底，学校拥有图书馆</w:t>
      </w:r>
      <w:r>
        <w:rPr>
          <w:rFonts w:hAnsi="宋体" w:hint="eastAsia"/>
          <w:sz w:val="24"/>
        </w:rPr>
        <w:t>2</w:t>
      </w:r>
      <w:r>
        <w:rPr>
          <w:rFonts w:hAnsi="宋体" w:hint="eastAsia"/>
          <w:sz w:val="24"/>
        </w:rPr>
        <w:t>个，图书馆总面积达到</w:t>
      </w:r>
      <w:r>
        <w:rPr>
          <w:rFonts w:hAnsi="宋体" w:hint="eastAsia"/>
          <w:sz w:val="24"/>
        </w:rPr>
        <w:t>29,798m2</w:t>
      </w:r>
      <w:r>
        <w:rPr>
          <w:rFonts w:hAnsi="宋体" w:hint="eastAsia"/>
          <w:sz w:val="24"/>
        </w:rPr>
        <w:t>，现有阅览室座位</w:t>
      </w:r>
      <w:r>
        <w:rPr>
          <w:rFonts w:hAnsi="宋体" w:hint="eastAsia"/>
          <w:sz w:val="24"/>
        </w:rPr>
        <w:t>3025</w:t>
      </w:r>
      <w:r>
        <w:rPr>
          <w:rFonts w:hAnsi="宋体" w:hint="eastAsia"/>
          <w:sz w:val="24"/>
        </w:rPr>
        <w:t>个，馆藏图书学科门类齐全，纸质图书约</w:t>
      </w:r>
      <w:r>
        <w:rPr>
          <w:rFonts w:hAnsi="宋体" w:hint="eastAsia"/>
          <w:sz w:val="24"/>
        </w:rPr>
        <w:t>195</w:t>
      </w:r>
      <w:r>
        <w:rPr>
          <w:rFonts w:hAnsi="宋体" w:hint="eastAsia"/>
          <w:sz w:val="24"/>
        </w:rPr>
        <w:t>万册，当年新增</w:t>
      </w:r>
      <w:r>
        <w:rPr>
          <w:rFonts w:hAnsi="宋体" w:hint="eastAsia"/>
          <w:sz w:val="24"/>
        </w:rPr>
        <w:t>4</w:t>
      </w:r>
      <w:r>
        <w:rPr>
          <w:rFonts w:hAnsi="宋体" w:hint="eastAsia"/>
          <w:sz w:val="24"/>
        </w:rPr>
        <w:t>万多册，生均纸质图书</w:t>
      </w:r>
      <w:r>
        <w:rPr>
          <w:rFonts w:hAnsi="宋体" w:hint="eastAsia"/>
          <w:sz w:val="24"/>
        </w:rPr>
        <w:t>89.68</w:t>
      </w:r>
      <w:r>
        <w:rPr>
          <w:rFonts w:hAnsi="宋体" w:hint="eastAsia"/>
          <w:sz w:val="24"/>
        </w:rPr>
        <w:t>册。电子图书近</w:t>
      </w:r>
      <w:r>
        <w:rPr>
          <w:rFonts w:hAnsi="宋体" w:hint="eastAsia"/>
          <w:sz w:val="24"/>
        </w:rPr>
        <w:t>425</w:t>
      </w:r>
      <w:r>
        <w:rPr>
          <w:rFonts w:hAnsi="宋体" w:hint="eastAsia"/>
          <w:sz w:val="24"/>
        </w:rPr>
        <w:t>万种，外文书籍总数约</w:t>
      </w:r>
      <w:r>
        <w:rPr>
          <w:rFonts w:hAnsi="宋体" w:hint="eastAsia"/>
          <w:sz w:val="24"/>
        </w:rPr>
        <w:t>12</w:t>
      </w:r>
      <w:r>
        <w:rPr>
          <w:rFonts w:hAnsi="宋体" w:hint="eastAsia"/>
          <w:sz w:val="24"/>
        </w:rPr>
        <w:t>万余册。各学院、附属医院建有图书馆（图书资料室），在学生生活区设有“我家书房”社区图书室。订有中外</w:t>
      </w:r>
      <w:r>
        <w:rPr>
          <w:rFonts w:hAnsi="宋体" w:hint="eastAsia"/>
          <w:sz w:val="24"/>
        </w:rPr>
        <w:lastRenderedPageBreak/>
        <w:t>文期刊</w:t>
      </w:r>
      <w:r>
        <w:rPr>
          <w:rFonts w:hAnsi="宋体" w:hint="eastAsia"/>
          <w:sz w:val="24"/>
        </w:rPr>
        <w:t>1170</w:t>
      </w:r>
      <w:r>
        <w:rPr>
          <w:rFonts w:hAnsi="宋体" w:hint="eastAsia"/>
          <w:sz w:val="24"/>
        </w:rPr>
        <w:t>种，其中生物医学期刊</w:t>
      </w:r>
      <w:r>
        <w:rPr>
          <w:rFonts w:hAnsi="宋体" w:hint="eastAsia"/>
          <w:sz w:val="24"/>
        </w:rPr>
        <w:t>600</w:t>
      </w:r>
      <w:r>
        <w:rPr>
          <w:rFonts w:hAnsi="宋体" w:hint="eastAsia"/>
          <w:sz w:val="24"/>
        </w:rPr>
        <w:t>多种，电子期刊</w:t>
      </w:r>
      <w:r>
        <w:rPr>
          <w:rFonts w:hAnsi="宋体" w:hint="eastAsia"/>
          <w:sz w:val="24"/>
        </w:rPr>
        <w:t>5</w:t>
      </w:r>
      <w:r>
        <w:rPr>
          <w:rFonts w:hAnsi="宋体" w:hint="eastAsia"/>
          <w:sz w:val="24"/>
        </w:rPr>
        <w:t>万余种。数字资源共拥有数据库</w:t>
      </w:r>
      <w:r>
        <w:rPr>
          <w:rFonts w:hAnsi="宋体" w:hint="eastAsia"/>
          <w:sz w:val="24"/>
        </w:rPr>
        <w:t>51</w:t>
      </w:r>
      <w:r>
        <w:rPr>
          <w:rFonts w:hAnsi="宋体" w:hint="eastAsia"/>
          <w:sz w:val="24"/>
        </w:rPr>
        <w:t>个，其中有万方数据库、生物医学文献数据库、移动图书馆等中文数据库</w:t>
      </w:r>
      <w:r>
        <w:rPr>
          <w:rFonts w:hAnsi="宋体" w:hint="eastAsia"/>
          <w:sz w:val="24"/>
        </w:rPr>
        <w:t>11</w:t>
      </w:r>
      <w:r>
        <w:rPr>
          <w:rFonts w:hAnsi="宋体" w:hint="eastAsia"/>
          <w:sz w:val="24"/>
        </w:rPr>
        <w:t>个，</w:t>
      </w:r>
      <w:r>
        <w:rPr>
          <w:rFonts w:hAnsi="宋体" w:hint="eastAsia"/>
          <w:sz w:val="24"/>
        </w:rPr>
        <w:t>ClinicalKey</w:t>
      </w:r>
      <w:proofErr w:type="gramStart"/>
      <w:r>
        <w:rPr>
          <w:rFonts w:hAnsi="宋体" w:hint="eastAsia"/>
          <w:sz w:val="24"/>
        </w:rPr>
        <w:t>爱思唯尔</w:t>
      </w:r>
      <w:proofErr w:type="gramEnd"/>
      <w:r>
        <w:rPr>
          <w:rFonts w:hAnsi="宋体" w:hint="eastAsia"/>
          <w:sz w:val="24"/>
        </w:rPr>
        <w:t>医学平台、</w:t>
      </w:r>
      <w:r>
        <w:rPr>
          <w:rFonts w:hAnsi="宋体" w:hint="eastAsia"/>
          <w:sz w:val="24"/>
        </w:rPr>
        <w:t>Web of Science</w:t>
      </w:r>
      <w:r>
        <w:rPr>
          <w:rFonts w:hAnsi="宋体" w:hint="eastAsia"/>
          <w:sz w:val="24"/>
        </w:rPr>
        <w:t>（</w:t>
      </w:r>
      <w:r>
        <w:rPr>
          <w:rFonts w:hAnsi="宋体" w:hint="eastAsia"/>
          <w:sz w:val="24"/>
        </w:rPr>
        <w:t>SCI</w:t>
      </w:r>
      <w:r>
        <w:rPr>
          <w:rFonts w:hAnsi="宋体" w:hint="eastAsia"/>
          <w:sz w:val="24"/>
        </w:rPr>
        <w:t>）、</w:t>
      </w:r>
      <w:r>
        <w:rPr>
          <w:rFonts w:hAnsi="宋体" w:hint="eastAsia"/>
          <w:sz w:val="24"/>
        </w:rPr>
        <w:t>Scopus</w:t>
      </w:r>
      <w:r>
        <w:rPr>
          <w:rFonts w:hAnsi="宋体" w:hint="eastAsia"/>
          <w:sz w:val="24"/>
        </w:rPr>
        <w:t>、</w:t>
      </w:r>
      <w:r>
        <w:rPr>
          <w:rFonts w:hAnsi="宋体" w:hint="eastAsia"/>
          <w:sz w:val="24"/>
        </w:rPr>
        <w:t>Nature</w:t>
      </w:r>
      <w:r>
        <w:rPr>
          <w:rFonts w:hAnsi="宋体" w:hint="eastAsia"/>
          <w:sz w:val="24"/>
        </w:rPr>
        <w:t>和</w:t>
      </w:r>
      <w:r>
        <w:rPr>
          <w:rFonts w:hAnsi="宋体" w:hint="eastAsia"/>
          <w:sz w:val="24"/>
        </w:rPr>
        <w:t>Science</w:t>
      </w:r>
      <w:r>
        <w:rPr>
          <w:rFonts w:hAnsi="宋体" w:hint="eastAsia"/>
          <w:sz w:val="24"/>
        </w:rPr>
        <w:t>等外文数据库</w:t>
      </w:r>
      <w:r>
        <w:rPr>
          <w:rFonts w:hAnsi="宋体" w:hint="eastAsia"/>
          <w:sz w:val="24"/>
        </w:rPr>
        <w:t>19</w:t>
      </w:r>
      <w:r>
        <w:rPr>
          <w:rFonts w:hAnsi="宋体" w:hint="eastAsia"/>
          <w:sz w:val="24"/>
        </w:rPr>
        <w:t>个，中国博硕士优秀论文库、</w:t>
      </w:r>
      <w:r>
        <w:rPr>
          <w:rFonts w:hAnsi="宋体" w:hint="eastAsia"/>
          <w:sz w:val="24"/>
        </w:rPr>
        <w:t>PQDT</w:t>
      </w:r>
      <w:r>
        <w:rPr>
          <w:rFonts w:hAnsi="宋体" w:hint="eastAsia"/>
          <w:sz w:val="24"/>
        </w:rPr>
        <w:t>学术论文数据库等</w:t>
      </w:r>
      <w:r>
        <w:rPr>
          <w:rFonts w:hAnsi="宋体" w:hint="eastAsia"/>
          <w:sz w:val="24"/>
        </w:rPr>
        <w:t>4</w:t>
      </w:r>
      <w:r>
        <w:rPr>
          <w:rFonts w:hAnsi="宋体" w:hint="eastAsia"/>
          <w:sz w:val="24"/>
        </w:rPr>
        <w:t>个。</w:t>
      </w:r>
    </w:p>
    <w:p w:rsidR="007C2EBD" w:rsidRDefault="00825F1F">
      <w:pPr>
        <w:spacing w:line="360" w:lineRule="auto"/>
        <w:ind w:firstLineChars="200" w:firstLine="480"/>
        <w:rPr>
          <w:rFonts w:hAnsi="宋体"/>
          <w:sz w:val="24"/>
        </w:rPr>
      </w:pPr>
      <w:r>
        <w:rPr>
          <w:rFonts w:hAnsi="宋体" w:hint="eastAsia"/>
          <w:sz w:val="24"/>
        </w:rPr>
        <w:t>图书馆面向全校师生开放，充足的图书资源为学校本科人才培养提供了方便快捷的网络化信息文献，</w:t>
      </w:r>
      <w:r>
        <w:rPr>
          <w:rFonts w:hAnsi="宋体" w:hint="eastAsia"/>
          <w:sz w:val="24"/>
        </w:rPr>
        <w:t>2016</w:t>
      </w:r>
      <w:r>
        <w:rPr>
          <w:rFonts w:hAnsi="宋体" w:hint="eastAsia"/>
          <w:sz w:val="24"/>
        </w:rPr>
        <w:t>年图书流通量量达到</w:t>
      </w:r>
      <w:r>
        <w:rPr>
          <w:rFonts w:hAnsi="宋体" w:hint="eastAsia"/>
          <w:sz w:val="24"/>
        </w:rPr>
        <w:t>84,722</w:t>
      </w:r>
      <w:r>
        <w:rPr>
          <w:rFonts w:hAnsi="宋体" w:hint="eastAsia"/>
          <w:sz w:val="24"/>
        </w:rPr>
        <w:t>本次，电子资源访问量</w:t>
      </w:r>
      <w:r>
        <w:rPr>
          <w:rFonts w:hAnsi="宋体" w:hint="eastAsia"/>
          <w:sz w:val="24"/>
        </w:rPr>
        <w:t>1,212,336</w:t>
      </w:r>
      <w:r>
        <w:rPr>
          <w:rFonts w:hAnsi="宋体" w:hint="eastAsia"/>
          <w:sz w:val="24"/>
        </w:rPr>
        <w:t>次。</w:t>
      </w:r>
    </w:p>
    <w:p w:rsidR="007C2EBD" w:rsidRDefault="00825F1F" w:rsidP="007C2EBD">
      <w:pPr>
        <w:spacing w:line="360" w:lineRule="auto"/>
        <w:ind w:firstLineChars="196" w:firstLine="549"/>
        <w:rPr>
          <w:rFonts w:ascii="黑体" w:eastAsia="黑体" w:hAnsi="黑体"/>
          <w:sz w:val="28"/>
          <w:szCs w:val="28"/>
        </w:rPr>
      </w:pPr>
      <w:r>
        <w:rPr>
          <w:rFonts w:ascii="黑体" w:eastAsia="黑体" w:hAnsi="黑体" w:hint="eastAsia"/>
          <w:sz w:val="28"/>
          <w:szCs w:val="28"/>
        </w:rPr>
        <w:t>（3）教学设备及其使用情况</w:t>
      </w:r>
    </w:p>
    <w:p w:rsidR="007C2EBD" w:rsidRDefault="00825F1F">
      <w:pPr>
        <w:spacing w:line="360" w:lineRule="auto"/>
        <w:ind w:firstLineChars="200" w:firstLine="480"/>
        <w:rPr>
          <w:rFonts w:hAnsi="宋体"/>
          <w:sz w:val="24"/>
        </w:rPr>
      </w:pPr>
      <w:r>
        <w:rPr>
          <w:rFonts w:hAnsi="宋体" w:hint="eastAsia"/>
          <w:sz w:val="24"/>
        </w:rPr>
        <w:t>学校现有教室</w:t>
      </w:r>
      <w:r>
        <w:rPr>
          <w:rFonts w:hAnsi="宋体" w:hint="eastAsia"/>
          <w:sz w:val="24"/>
        </w:rPr>
        <w:t>185</w:t>
      </w:r>
      <w:r>
        <w:rPr>
          <w:rFonts w:hAnsi="宋体" w:hint="eastAsia"/>
          <w:sz w:val="24"/>
        </w:rPr>
        <w:t>间，其中多媒体教室</w:t>
      </w:r>
      <w:r>
        <w:rPr>
          <w:rFonts w:hAnsi="宋体" w:hint="eastAsia"/>
          <w:sz w:val="24"/>
        </w:rPr>
        <w:t>160</w:t>
      </w:r>
      <w:r>
        <w:rPr>
          <w:rFonts w:hAnsi="宋体" w:hint="eastAsia"/>
          <w:sz w:val="24"/>
        </w:rPr>
        <w:t>间，座位数</w:t>
      </w:r>
      <w:r>
        <w:rPr>
          <w:rFonts w:hAnsi="宋体" w:hint="eastAsia"/>
          <w:sz w:val="24"/>
        </w:rPr>
        <w:t>20525</w:t>
      </w:r>
      <w:r>
        <w:rPr>
          <w:rFonts w:hAnsi="宋体" w:hint="eastAsia"/>
          <w:sz w:val="24"/>
        </w:rPr>
        <w:t>个；外语教学机房（含语音室）</w:t>
      </w:r>
      <w:r>
        <w:rPr>
          <w:rFonts w:hAnsi="宋体" w:hint="eastAsia"/>
          <w:sz w:val="24"/>
        </w:rPr>
        <w:t>11</w:t>
      </w:r>
      <w:r>
        <w:rPr>
          <w:rFonts w:hAnsi="宋体" w:hint="eastAsia"/>
          <w:sz w:val="24"/>
        </w:rPr>
        <w:t>间，座位数</w:t>
      </w:r>
      <w:r>
        <w:rPr>
          <w:rFonts w:hAnsi="宋体" w:hint="eastAsia"/>
          <w:sz w:val="24"/>
        </w:rPr>
        <w:t>630</w:t>
      </w:r>
      <w:r>
        <w:rPr>
          <w:rFonts w:hAnsi="宋体" w:hint="eastAsia"/>
          <w:sz w:val="24"/>
        </w:rPr>
        <w:t>个；</w:t>
      </w:r>
      <w:proofErr w:type="gramStart"/>
      <w:r>
        <w:rPr>
          <w:rFonts w:hAnsi="宋体" w:hint="eastAsia"/>
          <w:sz w:val="24"/>
        </w:rPr>
        <w:t>讨论室</w:t>
      </w:r>
      <w:proofErr w:type="gramEnd"/>
      <w:r>
        <w:rPr>
          <w:rFonts w:hAnsi="宋体" w:hint="eastAsia"/>
          <w:sz w:val="24"/>
        </w:rPr>
        <w:t>14</w:t>
      </w:r>
      <w:r>
        <w:rPr>
          <w:rFonts w:hAnsi="宋体" w:hint="eastAsia"/>
          <w:sz w:val="24"/>
        </w:rPr>
        <w:t>间，座位数</w:t>
      </w:r>
      <w:r>
        <w:rPr>
          <w:rFonts w:hAnsi="宋体" w:hint="eastAsia"/>
          <w:sz w:val="24"/>
        </w:rPr>
        <w:t>182</w:t>
      </w:r>
      <w:r>
        <w:rPr>
          <w:rFonts w:hAnsi="宋体" w:hint="eastAsia"/>
          <w:sz w:val="24"/>
        </w:rPr>
        <w:t>个。各类教室在保证日常教学任务同时，课余时间均全天候向学生开放，用于学生自主学习。学校以教学改革发展与需求为导向，全面开展教室改造与再布局，加强标准化考场建设。为进一步推动教学方法改革，改变学生的学习方式，拓宽学生自主学习的空间，建成了</w:t>
      </w:r>
      <w:r>
        <w:rPr>
          <w:rFonts w:hAnsi="宋体" w:hint="eastAsia"/>
          <w:sz w:val="24"/>
        </w:rPr>
        <w:t>1300</w:t>
      </w:r>
      <w:r>
        <w:rPr>
          <w:rFonts w:hAnsi="宋体" w:hint="eastAsia"/>
          <w:sz w:val="24"/>
        </w:rPr>
        <w:t>余个座位</w:t>
      </w:r>
      <w:proofErr w:type="gramStart"/>
      <w:r>
        <w:rPr>
          <w:rFonts w:hAnsi="宋体" w:hint="eastAsia"/>
          <w:sz w:val="24"/>
        </w:rPr>
        <w:t>的休读点</w:t>
      </w:r>
      <w:proofErr w:type="gramEnd"/>
      <w:r>
        <w:rPr>
          <w:rFonts w:hAnsi="宋体" w:hint="eastAsia"/>
          <w:sz w:val="24"/>
        </w:rPr>
        <w:t>。</w:t>
      </w:r>
    </w:p>
    <w:p w:rsidR="007C2EBD" w:rsidRDefault="00825F1F" w:rsidP="007C2EBD">
      <w:pPr>
        <w:spacing w:line="360" w:lineRule="auto"/>
        <w:ind w:firstLineChars="196" w:firstLine="549"/>
        <w:rPr>
          <w:rFonts w:ascii="黑体" w:eastAsia="黑体" w:hAnsi="黑体"/>
          <w:sz w:val="28"/>
          <w:szCs w:val="28"/>
        </w:rPr>
      </w:pPr>
      <w:r>
        <w:rPr>
          <w:rFonts w:ascii="黑体" w:eastAsia="黑体" w:hAnsi="黑体" w:hint="eastAsia"/>
          <w:sz w:val="28"/>
          <w:szCs w:val="28"/>
        </w:rPr>
        <w:t>（4）信息化资源及其使用情况</w:t>
      </w:r>
    </w:p>
    <w:p w:rsidR="007C2EBD" w:rsidRDefault="00825F1F">
      <w:pPr>
        <w:spacing w:line="360" w:lineRule="auto"/>
        <w:ind w:firstLine="480"/>
        <w:rPr>
          <w:rFonts w:hAnsi="宋体"/>
          <w:sz w:val="24"/>
        </w:rPr>
      </w:pPr>
      <w:r>
        <w:rPr>
          <w:rFonts w:hAnsi="宋体" w:hint="eastAsia"/>
          <w:b/>
          <w:bCs/>
          <w:sz w:val="24"/>
        </w:rPr>
        <w:t>加强网络平台与教学数字资源建设：</w:t>
      </w:r>
      <w:r>
        <w:rPr>
          <w:rFonts w:hAnsi="宋体" w:hint="eastAsia"/>
          <w:sz w:val="24"/>
        </w:rPr>
        <w:t>学校现有“</w:t>
      </w:r>
      <w:r>
        <w:rPr>
          <w:rFonts w:hAnsi="宋体"/>
          <w:sz w:val="24"/>
        </w:rPr>
        <w:t>Blackboard</w:t>
      </w:r>
      <w:r>
        <w:rPr>
          <w:rFonts w:hAnsi="宋体"/>
          <w:sz w:val="24"/>
        </w:rPr>
        <w:t>网络教学平台</w:t>
      </w:r>
      <w:r>
        <w:rPr>
          <w:rFonts w:hAnsi="宋体" w:hint="eastAsia"/>
          <w:sz w:val="24"/>
        </w:rPr>
        <w:t>”</w:t>
      </w:r>
      <w:r>
        <w:rPr>
          <w:rFonts w:hAnsi="宋体" w:hint="eastAsia"/>
          <w:sz w:val="24"/>
        </w:rPr>
        <w:t xml:space="preserve"> </w:t>
      </w:r>
      <w:r>
        <w:rPr>
          <w:rFonts w:hAnsi="宋体" w:hint="eastAsia"/>
          <w:sz w:val="24"/>
        </w:rPr>
        <w:t>、“移动网络学习平台”、</w:t>
      </w:r>
      <w:r>
        <w:rPr>
          <w:rFonts w:hAnsi="宋体"/>
          <w:sz w:val="24"/>
        </w:rPr>
        <w:t>“蓝鸽网络教学平台”</w:t>
      </w:r>
      <w:r>
        <w:rPr>
          <w:rFonts w:hAnsi="宋体" w:hint="eastAsia"/>
          <w:sz w:val="24"/>
        </w:rPr>
        <w:t>、</w:t>
      </w:r>
      <w:r>
        <w:rPr>
          <w:rFonts w:hAnsi="宋体"/>
          <w:sz w:val="24"/>
        </w:rPr>
        <w:t>“尔雅网络平台”</w:t>
      </w:r>
      <w:r>
        <w:rPr>
          <w:rFonts w:hAnsi="宋体" w:hint="eastAsia"/>
          <w:sz w:val="24"/>
        </w:rPr>
        <w:t>、</w:t>
      </w:r>
      <w:r>
        <w:rPr>
          <w:rFonts w:hAnsi="宋体"/>
          <w:sz w:val="24"/>
        </w:rPr>
        <w:t>“好大学在线网络学习平台”</w:t>
      </w:r>
      <w:r>
        <w:rPr>
          <w:rFonts w:hAnsi="宋体" w:hint="eastAsia"/>
          <w:sz w:val="24"/>
        </w:rPr>
        <w:t>、</w:t>
      </w:r>
      <w:r>
        <w:rPr>
          <w:rFonts w:hAnsi="宋体"/>
          <w:sz w:val="24"/>
        </w:rPr>
        <w:t>“天空教室”等众多网络教学平台，平台总课程量</w:t>
      </w:r>
      <w:r>
        <w:rPr>
          <w:rFonts w:hAnsi="宋体"/>
          <w:sz w:val="24"/>
        </w:rPr>
        <w:t>1096</w:t>
      </w:r>
      <w:r>
        <w:rPr>
          <w:rFonts w:hAnsi="宋体"/>
          <w:sz w:val="24"/>
        </w:rPr>
        <w:t>门，并建有</w:t>
      </w:r>
      <w:r>
        <w:rPr>
          <w:rFonts w:hAnsi="宋体" w:hint="eastAsia"/>
          <w:sz w:val="24"/>
        </w:rPr>
        <w:t>温州医科大学在线学堂网站、</w:t>
      </w:r>
      <w:r>
        <w:rPr>
          <w:rFonts w:hAnsi="宋体"/>
          <w:sz w:val="24"/>
        </w:rPr>
        <w:t>课程学习中心、临床医学专业课程学习网等。其中</w:t>
      </w:r>
      <w:r>
        <w:rPr>
          <w:rFonts w:hAnsi="宋体"/>
          <w:sz w:val="24"/>
        </w:rPr>
        <w:t>Blackboard</w:t>
      </w:r>
      <w:r>
        <w:rPr>
          <w:rFonts w:hAnsi="宋体"/>
          <w:sz w:val="24"/>
        </w:rPr>
        <w:t>网络教学平台共有资源</w:t>
      </w:r>
      <w:r>
        <w:rPr>
          <w:rFonts w:hAnsi="宋体"/>
          <w:sz w:val="24"/>
        </w:rPr>
        <w:t>272G</w:t>
      </w:r>
      <w:r>
        <w:rPr>
          <w:rFonts w:hAnsi="宋体"/>
          <w:sz w:val="24"/>
        </w:rPr>
        <w:t>，提供</w:t>
      </w:r>
      <w:r>
        <w:rPr>
          <w:rFonts w:hAnsi="宋体"/>
          <w:sz w:val="24"/>
        </w:rPr>
        <w:t>674</w:t>
      </w:r>
      <w:r>
        <w:rPr>
          <w:rFonts w:hAnsi="宋体"/>
          <w:sz w:val="24"/>
        </w:rPr>
        <w:t>门课程，注册用户数</w:t>
      </w:r>
      <w:r>
        <w:rPr>
          <w:rFonts w:hAnsi="宋体"/>
          <w:sz w:val="24"/>
        </w:rPr>
        <w:t>16854</w:t>
      </w:r>
      <w:r>
        <w:rPr>
          <w:rFonts w:hAnsi="宋体"/>
          <w:sz w:val="24"/>
        </w:rPr>
        <w:t>人，</w:t>
      </w:r>
      <w:r>
        <w:rPr>
          <w:rFonts w:hAnsi="宋体"/>
          <w:sz w:val="24"/>
        </w:rPr>
        <w:t>2017</w:t>
      </w:r>
      <w:r>
        <w:rPr>
          <w:rFonts w:hAnsi="宋体"/>
          <w:sz w:val="24"/>
        </w:rPr>
        <w:t>年日均访问量</w:t>
      </w:r>
      <w:r>
        <w:rPr>
          <w:rFonts w:hAnsi="宋体" w:hint="eastAsia"/>
          <w:sz w:val="24"/>
        </w:rPr>
        <w:t>达</w:t>
      </w:r>
      <w:r>
        <w:rPr>
          <w:rFonts w:hAnsi="宋体"/>
          <w:sz w:val="24"/>
        </w:rPr>
        <w:t>11488</w:t>
      </w:r>
      <w:r>
        <w:rPr>
          <w:rFonts w:hAnsi="宋体"/>
          <w:sz w:val="24"/>
        </w:rPr>
        <w:t>人次。另外，图书馆建有新东方多媒体学习库、环球英语多媒体资源库等数字化学习资源。</w:t>
      </w:r>
    </w:p>
    <w:p w:rsidR="007C2EBD" w:rsidRPr="006D7848" w:rsidRDefault="00825F1F" w:rsidP="006D7848">
      <w:pPr>
        <w:spacing w:line="360" w:lineRule="auto"/>
        <w:ind w:firstLine="480"/>
        <w:rPr>
          <w:rFonts w:hAnsi="宋体"/>
          <w:sz w:val="24"/>
        </w:rPr>
      </w:pPr>
      <w:r>
        <w:rPr>
          <w:rFonts w:hAnsi="宋体" w:hint="eastAsia"/>
          <w:b/>
          <w:bCs/>
          <w:sz w:val="24"/>
        </w:rPr>
        <w:t>强化教学管理信息化，服务本科教学：</w:t>
      </w:r>
      <w:r>
        <w:rPr>
          <w:rFonts w:hAnsi="宋体" w:hint="eastAsia"/>
          <w:sz w:val="24"/>
        </w:rPr>
        <w:t>学校建有迎新管理、教务管理、考试管理、毕业论文管理、实践教学管理、毕业生离校等信息化系统，实现了从新生入学、教务运行管理、考试管理、教学质量评价管理、毕业生离校等教学环节全过程信息化管理。建设移动信息门户，开发</w:t>
      </w:r>
      <w:proofErr w:type="gramStart"/>
      <w:r>
        <w:rPr>
          <w:rFonts w:hAnsi="宋体" w:hint="eastAsia"/>
          <w:sz w:val="24"/>
        </w:rPr>
        <w:t>微信公众号</w:t>
      </w:r>
      <w:proofErr w:type="gramEnd"/>
      <w:r>
        <w:rPr>
          <w:rFonts w:hAnsi="宋体" w:hint="eastAsia"/>
          <w:sz w:val="24"/>
        </w:rPr>
        <w:t>，使师生随时随地</w:t>
      </w:r>
      <w:proofErr w:type="gramStart"/>
      <w:r>
        <w:rPr>
          <w:rFonts w:hAnsi="宋体" w:hint="eastAsia"/>
          <w:sz w:val="24"/>
        </w:rPr>
        <w:t>便捷访问</w:t>
      </w:r>
      <w:proofErr w:type="gramEnd"/>
      <w:r>
        <w:rPr>
          <w:rFonts w:hAnsi="宋体" w:hint="eastAsia"/>
          <w:sz w:val="24"/>
        </w:rPr>
        <w:t>教学信息资源。</w:t>
      </w:r>
      <w:r>
        <w:rPr>
          <w:rFonts w:hAnsi="宋体" w:hint="eastAsia"/>
          <w:sz w:val="24"/>
        </w:rPr>
        <w:t>127</w:t>
      </w:r>
      <w:r>
        <w:rPr>
          <w:rFonts w:hAnsi="宋体" w:hint="eastAsia"/>
          <w:sz w:val="24"/>
        </w:rPr>
        <w:t>个教室安装网络多媒体中控系统，教师“插卡上课，拔卡即走”，实现了对教师教学纪律的自动监控，简化了教师课堂准备程序。</w:t>
      </w:r>
    </w:p>
    <w:p w:rsidR="007C2EBD" w:rsidRDefault="00825F1F">
      <w:pPr>
        <w:pStyle w:val="1"/>
        <w:spacing w:before="312" w:after="312"/>
        <w:rPr>
          <w:sz w:val="36"/>
          <w:szCs w:val="36"/>
        </w:rPr>
      </w:pPr>
      <w:bookmarkStart w:id="24" w:name="_Toc466566297"/>
      <w:r>
        <w:rPr>
          <w:rFonts w:hint="eastAsia"/>
          <w:sz w:val="36"/>
          <w:szCs w:val="36"/>
        </w:rPr>
        <w:lastRenderedPageBreak/>
        <w:t>四、教学建设与改革</w:t>
      </w:r>
      <w:bookmarkEnd w:id="4"/>
      <w:bookmarkEnd w:id="24"/>
    </w:p>
    <w:p w:rsidR="00591B26" w:rsidRDefault="00825F1F" w:rsidP="006D7848">
      <w:pPr>
        <w:pStyle w:val="2"/>
        <w:ind w:firstLine="600"/>
        <w:rPr>
          <w:rFonts w:ascii="黑体" w:eastAsia="黑体"/>
          <w:b w:val="0"/>
          <w:bCs w:val="0"/>
          <w:sz w:val="30"/>
          <w:szCs w:val="30"/>
        </w:rPr>
      </w:pPr>
      <w:bookmarkStart w:id="25" w:name="_Toc466566298"/>
      <w:bookmarkStart w:id="26" w:name="_Toc401906558"/>
      <w:r>
        <w:rPr>
          <w:rFonts w:ascii="黑体" w:eastAsia="黑体" w:hint="eastAsia"/>
          <w:b w:val="0"/>
          <w:bCs w:val="0"/>
          <w:sz w:val="30"/>
          <w:szCs w:val="30"/>
        </w:rPr>
        <w:t>4.1 专业建设</w:t>
      </w:r>
      <w:bookmarkEnd w:id="25"/>
    </w:p>
    <w:p w:rsidR="006D7848" w:rsidRPr="006D7848" w:rsidRDefault="006D7848" w:rsidP="006D7848"/>
    <w:p w:rsidR="007C2EBD" w:rsidRDefault="00825F1F">
      <w:pPr>
        <w:spacing w:line="360" w:lineRule="auto"/>
        <w:ind w:firstLineChars="100" w:firstLine="280"/>
        <w:rPr>
          <w:rFonts w:ascii="黑体" w:eastAsia="黑体" w:hAnsi="黑体"/>
          <w:sz w:val="28"/>
          <w:szCs w:val="28"/>
        </w:rPr>
      </w:pPr>
      <w:r>
        <w:rPr>
          <w:rFonts w:ascii="黑体" w:eastAsia="黑体" w:hAnsi="黑体" w:hint="eastAsia"/>
          <w:sz w:val="28"/>
          <w:szCs w:val="28"/>
        </w:rPr>
        <w:t>（1）加强专业内涵建设，启动专业建设与发展规划制定</w:t>
      </w:r>
    </w:p>
    <w:p w:rsidR="00591B26" w:rsidRDefault="00825F1F" w:rsidP="006D7848">
      <w:pPr>
        <w:spacing w:line="360" w:lineRule="auto"/>
        <w:ind w:firstLineChars="200" w:firstLine="480"/>
        <w:rPr>
          <w:rFonts w:hAnsi="宋体"/>
          <w:sz w:val="24"/>
        </w:rPr>
      </w:pPr>
      <w:r>
        <w:rPr>
          <w:rFonts w:hAnsi="宋体" w:hint="eastAsia"/>
          <w:sz w:val="24"/>
        </w:rPr>
        <w:t>以开展本科教学“审核评估”工作为契机，推进专业内涵建设，进一步完善本科教学基层组织建设和教学工作责任体系。</w:t>
      </w:r>
      <w:r>
        <w:rPr>
          <w:rFonts w:hAnsi="宋体" w:hint="eastAsia"/>
          <w:sz w:val="24"/>
        </w:rPr>
        <w:t>2016-2017</w:t>
      </w:r>
      <w:r>
        <w:rPr>
          <w:rFonts w:hAnsi="宋体" w:hint="eastAsia"/>
          <w:sz w:val="24"/>
        </w:rPr>
        <w:t>学年开展了省“十三五”优势特色专业建设工作，最终共获批</w:t>
      </w:r>
      <w:r>
        <w:rPr>
          <w:rFonts w:hAnsi="宋体" w:hint="eastAsia"/>
          <w:sz w:val="24"/>
        </w:rPr>
        <w:t>7</w:t>
      </w:r>
      <w:r>
        <w:rPr>
          <w:rFonts w:hAnsi="宋体" w:hint="eastAsia"/>
          <w:sz w:val="24"/>
        </w:rPr>
        <w:t>个省十三五优势专业，</w:t>
      </w:r>
      <w:r>
        <w:rPr>
          <w:rFonts w:hAnsi="宋体" w:hint="eastAsia"/>
          <w:sz w:val="24"/>
        </w:rPr>
        <w:t>4</w:t>
      </w:r>
      <w:r>
        <w:rPr>
          <w:rFonts w:hAnsi="宋体" w:hint="eastAsia"/>
          <w:sz w:val="24"/>
        </w:rPr>
        <w:t>个省十三五特色专业。</w:t>
      </w:r>
      <w:r>
        <w:rPr>
          <w:rFonts w:hAnsi="宋体" w:hint="eastAsia"/>
          <w:sz w:val="24"/>
        </w:rPr>
        <w:t>2017</w:t>
      </w:r>
      <w:r>
        <w:rPr>
          <w:rFonts w:hAnsi="宋体" w:hint="eastAsia"/>
          <w:sz w:val="24"/>
        </w:rPr>
        <w:t>年</w:t>
      </w:r>
      <w:r>
        <w:rPr>
          <w:rFonts w:hAnsi="宋体" w:hint="eastAsia"/>
          <w:sz w:val="24"/>
        </w:rPr>
        <w:t>4</w:t>
      </w:r>
      <w:r>
        <w:rPr>
          <w:rFonts w:hAnsi="宋体" w:hint="eastAsia"/>
          <w:sz w:val="24"/>
        </w:rPr>
        <w:t>月，启动学校“十三五”专业建设与发展规划编制工作，加强二级学院、专业负责人的专业建设责任意识，开展</w:t>
      </w:r>
      <w:r>
        <w:rPr>
          <w:rFonts w:hAnsi="宋体" w:hint="eastAsia"/>
          <w:sz w:val="24"/>
        </w:rPr>
        <w:t>26</w:t>
      </w:r>
      <w:r>
        <w:rPr>
          <w:rFonts w:hAnsi="宋体" w:hint="eastAsia"/>
          <w:sz w:val="24"/>
        </w:rPr>
        <w:t>个本科招生专业院内研讨，从专业社会需求调研、专业现状分析、专业建设发展目标措施等各方面，出台专业规划编制指导意见。</w:t>
      </w:r>
    </w:p>
    <w:p w:rsidR="006D7848" w:rsidRDefault="006D7848" w:rsidP="006D7848">
      <w:pPr>
        <w:spacing w:line="360" w:lineRule="auto"/>
        <w:ind w:firstLineChars="200" w:firstLine="480"/>
        <w:rPr>
          <w:rFonts w:hAnsi="宋体"/>
          <w:sz w:val="24"/>
        </w:rPr>
      </w:pPr>
    </w:p>
    <w:p w:rsidR="007C2EBD" w:rsidRDefault="00825F1F" w:rsidP="007C2EBD">
      <w:pPr>
        <w:spacing w:line="360" w:lineRule="auto"/>
        <w:ind w:firstLineChars="196" w:firstLine="549"/>
        <w:rPr>
          <w:rFonts w:ascii="黑体" w:eastAsia="黑体" w:hAnsi="黑体"/>
          <w:sz w:val="28"/>
          <w:szCs w:val="28"/>
        </w:rPr>
      </w:pPr>
      <w:r>
        <w:rPr>
          <w:rFonts w:ascii="黑体" w:eastAsia="黑体" w:hAnsi="黑体" w:hint="eastAsia"/>
          <w:sz w:val="28"/>
          <w:szCs w:val="28"/>
        </w:rPr>
        <w:t>（2）推进专业认证，动态调整学校专业设置</w:t>
      </w:r>
    </w:p>
    <w:p w:rsidR="000C3788" w:rsidRDefault="00825F1F" w:rsidP="006D7848">
      <w:pPr>
        <w:spacing w:line="360" w:lineRule="auto"/>
        <w:ind w:firstLineChars="200" w:firstLine="480"/>
        <w:rPr>
          <w:rFonts w:hAnsi="宋体"/>
          <w:sz w:val="24"/>
        </w:rPr>
      </w:pPr>
      <w:r>
        <w:rPr>
          <w:rFonts w:hAnsi="宋体" w:hint="eastAsia"/>
          <w:sz w:val="24"/>
        </w:rPr>
        <w:t>2016</w:t>
      </w:r>
      <w:r>
        <w:rPr>
          <w:rFonts w:hAnsi="宋体" w:hint="eastAsia"/>
          <w:sz w:val="24"/>
        </w:rPr>
        <w:t>年下半年我校护理学、药学专业通过认证，并完成临床医学、口腔医学专业认证中期检查工作。经过</w:t>
      </w:r>
      <w:r>
        <w:rPr>
          <w:rFonts w:hAnsi="宋体" w:hint="eastAsia"/>
          <w:sz w:val="24"/>
        </w:rPr>
        <w:t>2016</w:t>
      </w:r>
      <w:r>
        <w:rPr>
          <w:rFonts w:hAnsi="宋体" w:hint="eastAsia"/>
          <w:sz w:val="24"/>
        </w:rPr>
        <w:t>年“专业结构调整”工作，</w:t>
      </w:r>
      <w:r>
        <w:rPr>
          <w:rFonts w:hAnsi="宋体" w:hint="eastAsia"/>
          <w:sz w:val="24"/>
        </w:rPr>
        <w:t>38</w:t>
      </w:r>
      <w:r>
        <w:rPr>
          <w:rFonts w:hAnsi="宋体" w:hint="eastAsia"/>
          <w:sz w:val="24"/>
        </w:rPr>
        <w:t>个专业压缩为</w:t>
      </w:r>
      <w:r>
        <w:rPr>
          <w:rFonts w:hAnsi="宋体" w:hint="eastAsia"/>
          <w:sz w:val="24"/>
        </w:rPr>
        <w:t>26</w:t>
      </w:r>
      <w:r>
        <w:rPr>
          <w:rFonts w:hAnsi="宋体" w:hint="eastAsia"/>
          <w:sz w:val="24"/>
        </w:rPr>
        <w:t>个招生专业，通过优化专业结构与数量的“减法”，清晰学校办学定位，集中资源，着力提升专业和学科水平。</w:t>
      </w:r>
      <w:r>
        <w:rPr>
          <w:rFonts w:hAnsi="宋体" w:hint="eastAsia"/>
          <w:sz w:val="24"/>
        </w:rPr>
        <w:t>2017</w:t>
      </w:r>
      <w:r>
        <w:rPr>
          <w:rFonts w:hAnsi="宋体" w:hint="eastAsia"/>
          <w:sz w:val="24"/>
        </w:rPr>
        <w:t>年为更好适应我省社会经济发展与学校专业结构布局优化调整需要，在原来</w:t>
      </w:r>
      <w:r>
        <w:rPr>
          <w:rFonts w:hAnsi="宋体" w:hint="eastAsia"/>
          <w:sz w:val="24"/>
        </w:rPr>
        <w:t>26</w:t>
      </w:r>
      <w:r>
        <w:rPr>
          <w:rFonts w:hAnsi="宋体" w:hint="eastAsia"/>
          <w:sz w:val="24"/>
        </w:rPr>
        <w:t>个招生专业的基础上，拟增设基础医学、助产学</w:t>
      </w:r>
      <w:r>
        <w:rPr>
          <w:rFonts w:hAnsi="宋体" w:hint="eastAsia"/>
          <w:sz w:val="24"/>
        </w:rPr>
        <w:t>2</w:t>
      </w:r>
      <w:r>
        <w:rPr>
          <w:rFonts w:hAnsi="宋体" w:hint="eastAsia"/>
          <w:sz w:val="24"/>
        </w:rPr>
        <w:t>个新专业，按照省教育厅“控制总量、优化存量、用好增量”的指导原则，经研究决定，拟撤销两个停招专业社会科学和生物科学。</w:t>
      </w:r>
    </w:p>
    <w:p w:rsidR="006D7848" w:rsidRDefault="006D7848" w:rsidP="006D7848">
      <w:pPr>
        <w:spacing w:line="360" w:lineRule="auto"/>
        <w:ind w:firstLineChars="200" w:firstLine="480"/>
        <w:rPr>
          <w:rFonts w:hAnsi="宋体"/>
          <w:sz w:val="24"/>
        </w:rPr>
      </w:pPr>
    </w:p>
    <w:p w:rsidR="007C2EBD" w:rsidRDefault="00825F1F">
      <w:pPr>
        <w:spacing w:line="276" w:lineRule="auto"/>
        <w:jc w:val="center"/>
        <w:rPr>
          <w:rFonts w:ascii="宋体" w:hAnsi="宋体"/>
          <w:b/>
          <w:sz w:val="24"/>
        </w:rPr>
      </w:pPr>
      <w:r>
        <w:rPr>
          <w:rFonts w:ascii="宋体" w:hAnsi="宋体" w:hint="eastAsia"/>
          <w:b/>
          <w:sz w:val="24"/>
        </w:rPr>
        <w:t>表4</w:t>
      </w:r>
      <w:r>
        <w:rPr>
          <w:rFonts w:ascii="宋体" w:hAnsi="宋体"/>
          <w:b/>
          <w:sz w:val="24"/>
        </w:rPr>
        <w:t>-1 学校市级以上重点建设专业一览表</w:t>
      </w:r>
    </w:p>
    <w:tbl>
      <w:tblPr>
        <w:tblW w:w="84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2754"/>
        <w:gridCol w:w="3980"/>
        <w:gridCol w:w="1700"/>
      </w:tblGrid>
      <w:tr w:rsidR="007C2EBD">
        <w:trPr>
          <w:trHeight w:val="583"/>
          <w:jc w:val="center"/>
        </w:trPr>
        <w:tc>
          <w:tcPr>
            <w:tcW w:w="2754" w:type="dxa"/>
            <w:vAlign w:val="center"/>
          </w:tcPr>
          <w:p w:rsidR="007C2EBD" w:rsidRDefault="00825F1F">
            <w:pPr>
              <w:autoSpaceDN w:val="0"/>
              <w:spacing w:line="276" w:lineRule="auto"/>
              <w:jc w:val="center"/>
              <w:textAlignment w:val="center"/>
              <w:rPr>
                <w:rFonts w:ascii="宋体" w:hAnsi="宋体"/>
                <w:b/>
                <w:szCs w:val="21"/>
              </w:rPr>
            </w:pPr>
            <w:r>
              <w:rPr>
                <w:rFonts w:ascii="宋体" w:hAnsi="宋体"/>
                <w:b/>
                <w:szCs w:val="21"/>
              </w:rPr>
              <w:t>专业名称</w:t>
            </w:r>
          </w:p>
        </w:tc>
        <w:tc>
          <w:tcPr>
            <w:tcW w:w="3980" w:type="dxa"/>
            <w:vAlign w:val="center"/>
          </w:tcPr>
          <w:p w:rsidR="007C2EBD" w:rsidRDefault="00825F1F">
            <w:pPr>
              <w:autoSpaceDN w:val="0"/>
              <w:spacing w:line="276" w:lineRule="auto"/>
              <w:jc w:val="center"/>
              <w:textAlignment w:val="center"/>
              <w:rPr>
                <w:rFonts w:ascii="宋体" w:hAnsi="宋体"/>
                <w:b/>
                <w:szCs w:val="21"/>
              </w:rPr>
            </w:pPr>
            <w:r>
              <w:rPr>
                <w:rFonts w:ascii="宋体" w:hAnsi="宋体"/>
                <w:b/>
                <w:szCs w:val="21"/>
              </w:rPr>
              <w:t>立项建设级别</w:t>
            </w:r>
          </w:p>
        </w:tc>
        <w:tc>
          <w:tcPr>
            <w:tcW w:w="1700" w:type="dxa"/>
            <w:vAlign w:val="center"/>
          </w:tcPr>
          <w:p w:rsidR="007C2EBD" w:rsidRDefault="00825F1F">
            <w:pPr>
              <w:autoSpaceDN w:val="0"/>
              <w:spacing w:line="276" w:lineRule="auto"/>
              <w:jc w:val="center"/>
              <w:textAlignment w:val="center"/>
              <w:rPr>
                <w:rFonts w:ascii="宋体" w:hAnsi="宋体"/>
                <w:b/>
                <w:szCs w:val="21"/>
              </w:rPr>
            </w:pPr>
            <w:r>
              <w:rPr>
                <w:rFonts w:ascii="宋体" w:hAnsi="宋体"/>
                <w:b/>
                <w:szCs w:val="21"/>
              </w:rPr>
              <w:t>立项时间</w:t>
            </w:r>
          </w:p>
        </w:tc>
      </w:tr>
      <w:tr w:rsidR="007C2EBD">
        <w:trPr>
          <w:trHeight w:val="283"/>
          <w:jc w:val="center"/>
        </w:trPr>
        <w:tc>
          <w:tcPr>
            <w:tcW w:w="2754" w:type="dxa"/>
            <w:vMerge w:val="restart"/>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临床医学</w:t>
            </w:r>
          </w:p>
        </w:tc>
        <w:tc>
          <w:tcPr>
            <w:tcW w:w="398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国家专业综合改革试点项目</w:t>
            </w:r>
          </w:p>
        </w:tc>
        <w:tc>
          <w:tcPr>
            <w:tcW w:w="170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2013</w:t>
            </w:r>
          </w:p>
        </w:tc>
      </w:tr>
      <w:tr w:rsidR="007C2EBD">
        <w:trPr>
          <w:trHeight w:val="283"/>
          <w:jc w:val="center"/>
        </w:trPr>
        <w:tc>
          <w:tcPr>
            <w:tcW w:w="2754" w:type="dxa"/>
            <w:vMerge/>
            <w:vAlign w:val="center"/>
          </w:tcPr>
          <w:p w:rsidR="007C2EBD" w:rsidRDefault="007C2EBD">
            <w:pPr>
              <w:spacing w:line="276" w:lineRule="auto"/>
              <w:rPr>
                <w:rFonts w:ascii="宋体" w:hAnsi="宋体"/>
                <w:szCs w:val="21"/>
              </w:rPr>
            </w:pPr>
          </w:p>
        </w:tc>
        <w:tc>
          <w:tcPr>
            <w:tcW w:w="398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国家特色专业</w:t>
            </w:r>
          </w:p>
        </w:tc>
        <w:tc>
          <w:tcPr>
            <w:tcW w:w="170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2007</w:t>
            </w:r>
          </w:p>
        </w:tc>
      </w:tr>
      <w:tr w:rsidR="007C2EBD">
        <w:trPr>
          <w:trHeight w:val="283"/>
          <w:jc w:val="center"/>
        </w:trPr>
        <w:tc>
          <w:tcPr>
            <w:tcW w:w="2754" w:type="dxa"/>
            <w:vMerge/>
            <w:vAlign w:val="center"/>
          </w:tcPr>
          <w:p w:rsidR="007C2EBD" w:rsidRDefault="007C2EBD">
            <w:pPr>
              <w:spacing w:line="276" w:lineRule="auto"/>
              <w:rPr>
                <w:rFonts w:ascii="宋体" w:hAnsi="宋体"/>
                <w:szCs w:val="21"/>
              </w:rPr>
            </w:pPr>
          </w:p>
        </w:tc>
        <w:tc>
          <w:tcPr>
            <w:tcW w:w="398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省</w:t>
            </w:r>
            <w:proofErr w:type="gramStart"/>
            <w:r>
              <w:rPr>
                <w:rFonts w:ascii="宋体" w:hAnsi="宋体"/>
                <w:szCs w:val="21"/>
              </w:rPr>
              <w:t>十二五</w:t>
            </w:r>
            <w:proofErr w:type="gramEnd"/>
            <w:r>
              <w:rPr>
                <w:rFonts w:ascii="宋体" w:hAnsi="宋体"/>
                <w:szCs w:val="21"/>
              </w:rPr>
              <w:t>优势专业</w:t>
            </w:r>
          </w:p>
        </w:tc>
        <w:tc>
          <w:tcPr>
            <w:tcW w:w="170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2012</w:t>
            </w:r>
          </w:p>
        </w:tc>
      </w:tr>
      <w:tr w:rsidR="007C2EBD">
        <w:trPr>
          <w:trHeight w:val="283"/>
          <w:jc w:val="center"/>
        </w:trPr>
        <w:tc>
          <w:tcPr>
            <w:tcW w:w="2754" w:type="dxa"/>
            <w:vMerge/>
            <w:vAlign w:val="center"/>
          </w:tcPr>
          <w:p w:rsidR="007C2EBD" w:rsidRDefault="007C2EBD">
            <w:pPr>
              <w:spacing w:line="276" w:lineRule="auto"/>
              <w:rPr>
                <w:rFonts w:ascii="宋体" w:hAnsi="宋体"/>
                <w:szCs w:val="21"/>
              </w:rPr>
            </w:pPr>
          </w:p>
        </w:tc>
        <w:tc>
          <w:tcPr>
            <w:tcW w:w="3980" w:type="dxa"/>
            <w:vAlign w:val="center"/>
          </w:tcPr>
          <w:p w:rsidR="007C2EBD" w:rsidRDefault="00825F1F">
            <w:pPr>
              <w:autoSpaceDN w:val="0"/>
              <w:spacing w:line="276" w:lineRule="auto"/>
              <w:jc w:val="center"/>
              <w:textAlignment w:val="center"/>
              <w:rPr>
                <w:rFonts w:ascii="宋体" w:hAnsi="宋体"/>
                <w:szCs w:val="21"/>
              </w:rPr>
            </w:pPr>
            <w:r>
              <w:rPr>
                <w:rFonts w:ascii="宋体" w:hAnsi="宋体" w:hint="eastAsia"/>
                <w:szCs w:val="21"/>
              </w:rPr>
              <w:t>省</w:t>
            </w:r>
            <w:r>
              <w:rPr>
                <w:rFonts w:ascii="宋体" w:hAnsi="宋体"/>
                <w:szCs w:val="21"/>
              </w:rPr>
              <w:t>十三五优势专业</w:t>
            </w:r>
            <w:r>
              <w:rPr>
                <w:rFonts w:ascii="宋体" w:hAnsi="宋体" w:hint="eastAsia"/>
                <w:szCs w:val="21"/>
              </w:rPr>
              <w:t>建设</w:t>
            </w:r>
            <w:r>
              <w:rPr>
                <w:rFonts w:ascii="宋体" w:hAnsi="宋体"/>
                <w:szCs w:val="21"/>
              </w:rPr>
              <w:t>项目</w:t>
            </w:r>
          </w:p>
        </w:tc>
        <w:tc>
          <w:tcPr>
            <w:tcW w:w="1700" w:type="dxa"/>
            <w:vAlign w:val="center"/>
          </w:tcPr>
          <w:p w:rsidR="007C2EBD" w:rsidRDefault="00825F1F">
            <w:pPr>
              <w:autoSpaceDN w:val="0"/>
              <w:spacing w:line="276" w:lineRule="auto"/>
              <w:jc w:val="center"/>
              <w:textAlignment w:val="center"/>
              <w:rPr>
                <w:rFonts w:ascii="宋体" w:hAnsi="宋体"/>
                <w:szCs w:val="21"/>
              </w:rPr>
            </w:pPr>
            <w:r>
              <w:rPr>
                <w:rFonts w:ascii="宋体" w:hAnsi="宋体" w:hint="eastAsia"/>
                <w:szCs w:val="21"/>
              </w:rPr>
              <w:t>2016</w:t>
            </w:r>
          </w:p>
        </w:tc>
      </w:tr>
      <w:tr w:rsidR="007C2EBD">
        <w:trPr>
          <w:trHeight w:val="283"/>
          <w:jc w:val="center"/>
        </w:trPr>
        <w:tc>
          <w:tcPr>
            <w:tcW w:w="2754" w:type="dxa"/>
            <w:vMerge/>
            <w:vAlign w:val="center"/>
          </w:tcPr>
          <w:p w:rsidR="007C2EBD" w:rsidRDefault="007C2EBD">
            <w:pPr>
              <w:spacing w:line="276" w:lineRule="auto"/>
              <w:rPr>
                <w:rFonts w:ascii="宋体" w:hAnsi="宋体"/>
                <w:szCs w:val="21"/>
              </w:rPr>
            </w:pPr>
          </w:p>
        </w:tc>
        <w:tc>
          <w:tcPr>
            <w:tcW w:w="398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省重点专业</w:t>
            </w:r>
          </w:p>
        </w:tc>
        <w:tc>
          <w:tcPr>
            <w:tcW w:w="170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2008</w:t>
            </w:r>
          </w:p>
        </w:tc>
      </w:tr>
      <w:tr w:rsidR="007C2EBD">
        <w:trPr>
          <w:trHeight w:val="283"/>
          <w:jc w:val="center"/>
        </w:trPr>
        <w:tc>
          <w:tcPr>
            <w:tcW w:w="2754" w:type="dxa"/>
            <w:vMerge w:val="restart"/>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眼视光学</w:t>
            </w:r>
          </w:p>
        </w:tc>
        <w:tc>
          <w:tcPr>
            <w:tcW w:w="398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国家特色专业</w:t>
            </w:r>
          </w:p>
        </w:tc>
        <w:tc>
          <w:tcPr>
            <w:tcW w:w="170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2008</w:t>
            </w:r>
          </w:p>
        </w:tc>
      </w:tr>
      <w:tr w:rsidR="007C2EBD">
        <w:trPr>
          <w:trHeight w:val="283"/>
          <w:jc w:val="center"/>
        </w:trPr>
        <w:tc>
          <w:tcPr>
            <w:tcW w:w="2754" w:type="dxa"/>
            <w:vMerge/>
            <w:vAlign w:val="center"/>
          </w:tcPr>
          <w:p w:rsidR="007C2EBD" w:rsidRDefault="007C2EBD">
            <w:pPr>
              <w:spacing w:line="276" w:lineRule="auto"/>
              <w:rPr>
                <w:rFonts w:ascii="宋体" w:hAnsi="宋体"/>
                <w:szCs w:val="21"/>
              </w:rPr>
            </w:pPr>
          </w:p>
        </w:tc>
        <w:tc>
          <w:tcPr>
            <w:tcW w:w="398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省</w:t>
            </w:r>
            <w:proofErr w:type="gramStart"/>
            <w:r>
              <w:rPr>
                <w:rFonts w:ascii="宋体" w:hAnsi="宋体"/>
                <w:szCs w:val="21"/>
              </w:rPr>
              <w:t>十二五</w:t>
            </w:r>
            <w:proofErr w:type="gramEnd"/>
            <w:r>
              <w:rPr>
                <w:rFonts w:ascii="宋体" w:hAnsi="宋体"/>
                <w:szCs w:val="21"/>
              </w:rPr>
              <w:t>优势专业</w:t>
            </w:r>
          </w:p>
        </w:tc>
        <w:tc>
          <w:tcPr>
            <w:tcW w:w="170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2012</w:t>
            </w:r>
          </w:p>
        </w:tc>
      </w:tr>
      <w:tr w:rsidR="007C2EBD">
        <w:trPr>
          <w:trHeight w:val="283"/>
          <w:jc w:val="center"/>
        </w:trPr>
        <w:tc>
          <w:tcPr>
            <w:tcW w:w="2754" w:type="dxa"/>
            <w:vMerge/>
            <w:vAlign w:val="center"/>
          </w:tcPr>
          <w:p w:rsidR="007C2EBD" w:rsidRDefault="007C2EBD">
            <w:pPr>
              <w:spacing w:line="276" w:lineRule="auto"/>
              <w:rPr>
                <w:rFonts w:ascii="宋体" w:hAnsi="宋体"/>
                <w:szCs w:val="21"/>
              </w:rPr>
            </w:pPr>
          </w:p>
        </w:tc>
        <w:tc>
          <w:tcPr>
            <w:tcW w:w="398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省重点专业</w:t>
            </w:r>
          </w:p>
        </w:tc>
        <w:tc>
          <w:tcPr>
            <w:tcW w:w="170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2008</w:t>
            </w:r>
          </w:p>
        </w:tc>
      </w:tr>
      <w:tr w:rsidR="007C2EBD">
        <w:trPr>
          <w:trHeight w:val="283"/>
          <w:jc w:val="center"/>
        </w:trPr>
        <w:tc>
          <w:tcPr>
            <w:tcW w:w="2754" w:type="dxa"/>
            <w:vMerge w:val="restart"/>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医学检验</w:t>
            </w:r>
          </w:p>
        </w:tc>
        <w:tc>
          <w:tcPr>
            <w:tcW w:w="398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国家特色专业</w:t>
            </w:r>
          </w:p>
        </w:tc>
        <w:tc>
          <w:tcPr>
            <w:tcW w:w="170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2009</w:t>
            </w:r>
          </w:p>
        </w:tc>
      </w:tr>
      <w:tr w:rsidR="007C2EBD">
        <w:trPr>
          <w:trHeight w:val="283"/>
          <w:jc w:val="center"/>
        </w:trPr>
        <w:tc>
          <w:tcPr>
            <w:tcW w:w="2754" w:type="dxa"/>
            <w:vMerge/>
            <w:vAlign w:val="center"/>
          </w:tcPr>
          <w:p w:rsidR="007C2EBD" w:rsidRDefault="007C2EBD">
            <w:pPr>
              <w:spacing w:line="276" w:lineRule="auto"/>
              <w:rPr>
                <w:rFonts w:ascii="宋体" w:hAnsi="宋体"/>
                <w:szCs w:val="21"/>
              </w:rPr>
            </w:pPr>
          </w:p>
        </w:tc>
        <w:tc>
          <w:tcPr>
            <w:tcW w:w="398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省</w:t>
            </w:r>
            <w:proofErr w:type="gramStart"/>
            <w:r>
              <w:rPr>
                <w:rFonts w:ascii="宋体" w:hAnsi="宋体"/>
                <w:szCs w:val="21"/>
              </w:rPr>
              <w:t>十二五</w:t>
            </w:r>
            <w:proofErr w:type="gramEnd"/>
            <w:r>
              <w:rPr>
                <w:rFonts w:ascii="宋体" w:hAnsi="宋体"/>
                <w:szCs w:val="21"/>
              </w:rPr>
              <w:t>优势专业</w:t>
            </w:r>
          </w:p>
        </w:tc>
        <w:tc>
          <w:tcPr>
            <w:tcW w:w="170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2012</w:t>
            </w:r>
          </w:p>
        </w:tc>
      </w:tr>
      <w:tr w:rsidR="007C2EBD">
        <w:trPr>
          <w:trHeight w:val="283"/>
          <w:jc w:val="center"/>
        </w:trPr>
        <w:tc>
          <w:tcPr>
            <w:tcW w:w="2754" w:type="dxa"/>
            <w:vMerge/>
            <w:vAlign w:val="center"/>
          </w:tcPr>
          <w:p w:rsidR="007C2EBD" w:rsidRDefault="007C2EBD">
            <w:pPr>
              <w:spacing w:line="276" w:lineRule="auto"/>
              <w:rPr>
                <w:rFonts w:ascii="宋体" w:hAnsi="宋体"/>
                <w:szCs w:val="21"/>
              </w:rPr>
            </w:pPr>
          </w:p>
        </w:tc>
        <w:tc>
          <w:tcPr>
            <w:tcW w:w="3980" w:type="dxa"/>
            <w:vAlign w:val="center"/>
          </w:tcPr>
          <w:p w:rsidR="007C2EBD" w:rsidRDefault="00825F1F">
            <w:pPr>
              <w:autoSpaceDN w:val="0"/>
              <w:spacing w:line="276" w:lineRule="auto"/>
              <w:jc w:val="center"/>
              <w:textAlignment w:val="center"/>
              <w:rPr>
                <w:rFonts w:ascii="宋体" w:hAnsi="宋体"/>
                <w:szCs w:val="21"/>
              </w:rPr>
            </w:pPr>
            <w:r>
              <w:rPr>
                <w:rFonts w:ascii="宋体" w:hAnsi="宋体" w:hint="eastAsia"/>
                <w:szCs w:val="21"/>
              </w:rPr>
              <w:t>省</w:t>
            </w:r>
            <w:r>
              <w:rPr>
                <w:rFonts w:ascii="宋体" w:hAnsi="宋体"/>
                <w:szCs w:val="21"/>
              </w:rPr>
              <w:t>十三五优势专业建设项目</w:t>
            </w:r>
          </w:p>
        </w:tc>
        <w:tc>
          <w:tcPr>
            <w:tcW w:w="170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2016</w:t>
            </w:r>
          </w:p>
        </w:tc>
      </w:tr>
      <w:tr w:rsidR="007C2EBD">
        <w:trPr>
          <w:trHeight w:val="283"/>
          <w:jc w:val="center"/>
        </w:trPr>
        <w:tc>
          <w:tcPr>
            <w:tcW w:w="2754" w:type="dxa"/>
            <w:vMerge/>
            <w:vAlign w:val="center"/>
          </w:tcPr>
          <w:p w:rsidR="007C2EBD" w:rsidRDefault="007C2EBD">
            <w:pPr>
              <w:spacing w:line="276" w:lineRule="auto"/>
              <w:rPr>
                <w:rFonts w:ascii="宋体" w:hAnsi="宋体"/>
                <w:szCs w:val="21"/>
              </w:rPr>
            </w:pPr>
          </w:p>
        </w:tc>
        <w:tc>
          <w:tcPr>
            <w:tcW w:w="398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省重点专业</w:t>
            </w:r>
          </w:p>
        </w:tc>
        <w:tc>
          <w:tcPr>
            <w:tcW w:w="170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2008</w:t>
            </w:r>
          </w:p>
        </w:tc>
      </w:tr>
      <w:tr w:rsidR="007C2EBD">
        <w:trPr>
          <w:trHeight w:val="283"/>
          <w:jc w:val="center"/>
        </w:trPr>
        <w:tc>
          <w:tcPr>
            <w:tcW w:w="2754" w:type="dxa"/>
            <w:vMerge w:val="restart"/>
            <w:tcBorders>
              <w:top w:val="single" w:sz="4" w:space="0" w:color="auto"/>
            </w:tcBorders>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药学</w:t>
            </w:r>
          </w:p>
        </w:tc>
        <w:tc>
          <w:tcPr>
            <w:tcW w:w="398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国家特色专业</w:t>
            </w:r>
          </w:p>
        </w:tc>
        <w:tc>
          <w:tcPr>
            <w:tcW w:w="170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2010</w:t>
            </w:r>
          </w:p>
        </w:tc>
      </w:tr>
      <w:tr w:rsidR="007C2EBD">
        <w:trPr>
          <w:trHeight w:val="283"/>
          <w:jc w:val="center"/>
        </w:trPr>
        <w:tc>
          <w:tcPr>
            <w:tcW w:w="2754" w:type="dxa"/>
            <w:vMerge/>
            <w:vAlign w:val="center"/>
          </w:tcPr>
          <w:p w:rsidR="007C2EBD" w:rsidRDefault="007C2EBD">
            <w:pPr>
              <w:spacing w:line="276" w:lineRule="auto"/>
              <w:rPr>
                <w:rFonts w:ascii="宋体" w:hAnsi="宋体"/>
                <w:szCs w:val="21"/>
              </w:rPr>
            </w:pPr>
          </w:p>
        </w:tc>
        <w:tc>
          <w:tcPr>
            <w:tcW w:w="398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省</w:t>
            </w:r>
            <w:proofErr w:type="gramStart"/>
            <w:r>
              <w:rPr>
                <w:rFonts w:ascii="宋体" w:hAnsi="宋体"/>
                <w:szCs w:val="21"/>
              </w:rPr>
              <w:t>十二五</w:t>
            </w:r>
            <w:proofErr w:type="gramEnd"/>
            <w:r>
              <w:rPr>
                <w:rFonts w:ascii="宋体" w:hAnsi="宋体"/>
                <w:szCs w:val="21"/>
              </w:rPr>
              <w:t>优势专业</w:t>
            </w:r>
          </w:p>
        </w:tc>
        <w:tc>
          <w:tcPr>
            <w:tcW w:w="170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2012</w:t>
            </w:r>
          </w:p>
        </w:tc>
      </w:tr>
      <w:tr w:rsidR="007C2EBD">
        <w:trPr>
          <w:trHeight w:val="283"/>
          <w:jc w:val="center"/>
        </w:trPr>
        <w:tc>
          <w:tcPr>
            <w:tcW w:w="2754" w:type="dxa"/>
            <w:vMerge/>
            <w:vAlign w:val="center"/>
          </w:tcPr>
          <w:p w:rsidR="007C2EBD" w:rsidRDefault="007C2EBD">
            <w:pPr>
              <w:spacing w:line="276" w:lineRule="auto"/>
              <w:rPr>
                <w:rFonts w:ascii="宋体" w:hAnsi="宋体"/>
                <w:szCs w:val="21"/>
              </w:rPr>
            </w:pPr>
          </w:p>
        </w:tc>
        <w:tc>
          <w:tcPr>
            <w:tcW w:w="3980" w:type="dxa"/>
            <w:vAlign w:val="center"/>
          </w:tcPr>
          <w:p w:rsidR="007C2EBD" w:rsidRDefault="00825F1F">
            <w:pPr>
              <w:autoSpaceDN w:val="0"/>
              <w:spacing w:line="276" w:lineRule="auto"/>
              <w:jc w:val="center"/>
              <w:textAlignment w:val="center"/>
              <w:rPr>
                <w:rFonts w:ascii="宋体" w:hAnsi="宋体"/>
                <w:szCs w:val="21"/>
              </w:rPr>
            </w:pPr>
            <w:r>
              <w:rPr>
                <w:rFonts w:ascii="宋体" w:hAnsi="宋体" w:hint="eastAsia"/>
                <w:szCs w:val="21"/>
              </w:rPr>
              <w:t>省</w:t>
            </w:r>
            <w:r>
              <w:rPr>
                <w:rFonts w:ascii="宋体" w:hAnsi="宋体"/>
                <w:szCs w:val="21"/>
              </w:rPr>
              <w:t>十三五优势专业</w:t>
            </w:r>
            <w:r>
              <w:rPr>
                <w:rFonts w:ascii="宋体" w:hAnsi="宋体" w:hint="eastAsia"/>
                <w:szCs w:val="21"/>
              </w:rPr>
              <w:t>建设</w:t>
            </w:r>
            <w:r>
              <w:rPr>
                <w:rFonts w:ascii="宋体" w:hAnsi="宋体"/>
                <w:szCs w:val="21"/>
              </w:rPr>
              <w:t>项目</w:t>
            </w:r>
          </w:p>
        </w:tc>
        <w:tc>
          <w:tcPr>
            <w:tcW w:w="1700" w:type="dxa"/>
            <w:vAlign w:val="center"/>
          </w:tcPr>
          <w:p w:rsidR="007C2EBD" w:rsidRDefault="00825F1F">
            <w:pPr>
              <w:autoSpaceDN w:val="0"/>
              <w:spacing w:line="276" w:lineRule="auto"/>
              <w:jc w:val="center"/>
              <w:textAlignment w:val="center"/>
              <w:rPr>
                <w:rFonts w:ascii="宋体" w:hAnsi="宋体"/>
                <w:szCs w:val="21"/>
              </w:rPr>
            </w:pPr>
            <w:r>
              <w:rPr>
                <w:rFonts w:ascii="宋体" w:hAnsi="宋体" w:hint="eastAsia"/>
                <w:szCs w:val="21"/>
              </w:rPr>
              <w:t>2016</w:t>
            </w:r>
          </w:p>
        </w:tc>
      </w:tr>
      <w:tr w:rsidR="007C2EBD">
        <w:trPr>
          <w:trHeight w:val="283"/>
          <w:jc w:val="center"/>
        </w:trPr>
        <w:tc>
          <w:tcPr>
            <w:tcW w:w="2754" w:type="dxa"/>
            <w:vMerge/>
            <w:vAlign w:val="center"/>
          </w:tcPr>
          <w:p w:rsidR="007C2EBD" w:rsidRDefault="007C2EBD">
            <w:pPr>
              <w:spacing w:line="276" w:lineRule="auto"/>
              <w:rPr>
                <w:rFonts w:ascii="宋体" w:hAnsi="宋体"/>
                <w:szCs w:val="21"/>
              </w:rPr>
            </w:pPr>
          </w:p>
        </w:tc>
        <w:tc>
          <w:tcPr>
            <w:tcW w:w="398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省重点专业</w:t>
            </w:r>
          </w:p>
        </w:tc>
        <w:tc>
          <w:tcPr>
            <w:tcW w:w="170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2012</w:t>
            </w:r>
          </w:p>
        </w:tc>
      </w:tr>
      <w:tr w:rsidR="007C2EBD">
        <w:trPr>
          <w:trHeight w:val="283"/>
          <w:jc w:val="center"/>
        </w:trPr>
        <w:tc>
          <w:tcPr>
            <w:tcW w:w="2754" w:type="dxa"/>
            <w:vMerge w:val="restart"/>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护理学</w:t>
            </w:r>
          </w:p>
        </w:tc>
        <w:tc>
          <w:tcPr>
            <w:tcW w:w="398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省</w:t>
            </w:r>
            <w:proofErr w:type="gramStart"/>
            <w:r>
              <w:rPr>
                <w:rFonts w:ascii="宋体" w:hAnsi="宋体"/>
                <w:szCs w:val="21"/>
              </w:rPr>
              <w:t>十二五</w:t>
            </w:r>
            <w:proofErr w:type="gramEnd"/>
            <w:r>
              <w:rPr>
                <w:rFonts w:ascii="宋体" w:hAnsi="宋体"/>
                <w:szCs w:val="21"/>
              </w:rPr>
              <w:t>优势专业</w:t>
            </w:r>
          </w:p>
        </w:tc>
        <w:tc>
          <w:tcPr>
            <w:tcW w:w="170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2012</w:t>
            </w:r>
          </w:p>
        </w:tc>
      </w:tr>
      <w:tr w:rsidR="007C2EBD">
        <w:trPr>
          <w:trHeight w:val="283"/>
          <w:jc w:val="center"/>
        </w:trPr>
        <w:tc>
          <w:tcPr>
            <w:tcW w:w="2754" w:type="dxa"/>
            <w:vMerge/>
            <w:vAlign w:val="center"/>
          </w:tcPr>
          <w:p w:rsidR="007C2EBD" w:rsidRDefault="007C2EBD">
            <w:pPr>
              <w:autoSpaceDN w:val="0"/>
              <w:spacing w:line="276" w:lineRule="auto"/>
              <w:jc w:val="center"/>
              <w:textAlignment w:val="center"/>
              <w:rPr>
                <w:rFonts w:ascii="宋体" w:hAnsi="宋体"/>
                <w:szCs w:val="21"/>
              </w:rPr>
            </w:pPr>
          </w:p>
        </w:tc>
        <w:tc>
          <w:tcPr>
            <w:tcW w:w="3980" w:type="dxa"/>
            <w:vAlign w:val="center"/>
          </w:tcPr>
          <w:p w:rsidR="007C2EBD" w:rsidRDefault="00825F1F">
            <w:pPr>
              <w:autoSpaceDN w:val="0"/>
              <w:spacing w:line="276" w:lineRule="auto"/>
              <w:jc w:val="center"/>
              <w:textAlignment w:val="center"/>
              <w:rPr>
                <w:rFonts w:ascii="宋体" w:hAnsi="宋体"/>
                <w:szCs w:val="21"/>
              </w:rPr>
            </w:pPr>
            <w:r>
              <w:rPr>
                <w:rFonts w:ascii="宋体" w:hAnsi="宋体" w:hint="eastAsia"/>
                <w:szCs w:val="21"/>
              </w:rPr>
              <w:t>省</w:t>
            </w:r>
            <w:r>
              <w:rPr>
                <w:rFonts w:ascii="宋体" w:hAnsi="宋体"/>
                <w:szCs w:val="21"/>
              </w:rPr>
              <w:t>十三五优势专业</w:t>
            </w:r>
            <w:r>
              <w:rPr>
                <w:rFonts w:ascii="宋体" w:hAnsi="宋体" w:hint="eastAsia"/>
                <w:szCs w:val="21"/>
              </w:rPr>
              <w:t>建设</w:t>
            </w:r>
            <w:r>
              <w:rPr>
                <w:rFonts w:ascii="宋体" w:hAnsi="宋体"/>
                <w:szCs w:val="21"/>
              </w:rPr>
              <w:t>项目</w:t>
            </w:r>
          </w:p>
        </w:tc>
        <w:tc>
          <w:tcPr>
            <w:tcW w:w="1700" w:type="dxa"/>
            <w:vAlign w:val="center"/>
          </w:tcPr>
          <w:p w:rsidR="007C2EBD" w:rsidRDefault="00825F1F">
            <w:pPr>
              <w:autoSpaceDN w:val="0"/>
              <w:spacing w:line="276" w:lineRule="auto"/>
              <w:jc w:val="center"/>
              <w:textAlignment w:val="center"/>
              <w:rPr>
                <w:rFonts w:ascii="宋体" w:hAnsi="宋体"/>
                <w:szCs w:val="21"/>
              </w:rPr>
            </w:pPr>
            <w:r>
              <w:rPr>
                <w:rFonts w:ascii="宋体" w:hAnsi="宋体" w:hint="eastAsia"/>
                <w:szCs w:val="21"/>
              </w:rPr>
              <w:t>2016</w:t>
            </w:r>
          </w:p>
        </w:tc>
      </w:tr>
      <w:tr w:rsidR="007C2EBD">
        <w:trPr>
          <w:trHeight w:val="283"/>
          <w:jc w:val="center"/>
        </w:trPr>
        <w:tc>
          <w:tcPr>
            <w:tcW w:w="2754" w:type="dxa"/>
            <w:vMerge/>
            <w:vAlign w:val="center"/>
          </w:tcPr>
          <w:p w:rsidR="007C2EBD" w:rsidRDefault="007C2EBD">
            <w:pPr>
              <w:spacing w:line="276" w:lineRule="auto"/>
              <w:rPr>
                <w:rFonts w:ascii="宋体" w:hAnsi="宋体"/>
                <w:szCs w:val="21"/>
              </w:rPr>
            </w:pPr>
          </w:p>
        </w:tc>
        <w:tc>
          <w:tcPr>
            <w:tcW w:w="398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省重点专业</w:t>
            </w:r>
          </w:p>
        </w:tc>
        <w:tc>
          <w:tcPr>
            <w:tcW w:w="170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2008</w:t>
            </w:r>
          </w:p>
        </w:tc>
      </w:tr>
      <w:tr w:rsidR="007C2EBD">
        <w:trPr>
          <w:trHeight w:val="283"/>
          <w:jc w:val="center"/>
        </w:trPr>
        <w:tc>
          <w:tcPr>
            <w:tcW w:w="2754" w:type="dxa"/>
            <w:vMerge w:val="restart"/>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麻醉学</w:t>
            </w:r>
          </w:p>
        </w:tc>
        <w:tc>
          <w:tcPr>
            <w:tcW w:w="398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省重点专业</w:t>
            </w:r>
          </w:p>
        </w:tc>
        <w:tc>
          <w:tcPr>
            <w:tcW w:w="170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2012</w:t>
            </w:r>
          </w:p>
        </w:tc>
      </w:tr>
      <w:tr w:rsidR="007C2EBD">
        <w:trPr>
          <w:trHeight w:val="283"/>
          <w:jc w:val="center"/>
        </w:trPr>
        <w:tc>
          <w:tcPr>
            <w:tcW w:w="2754" w:type="dxa"/>
            <w:vMerge/>
            <w:vAlign w:val="center"/>
          </w:tcPr>
          <w:p w:rsidR="007C2EBD" w:rsidRDefault="007C2EBD">
            <w:pPr>
              <w:autoSpaceDN w:val="0"/>
              <w:spacing w:line="276" w:lineRule="auto"/>
              <w:jc w:val="center"/>
              <w:textAlignment w:val="center"/>
              <w:rPr>
                <w:rFonts w:ascii="宋体" w:hAnsi="宋体"/>
                <w:szCs w:val="21"/>
              </w:rPr>
            </w:pPr>
          </w:p>
        </w:tc>
        <w:tc>
          <w:tcPr>
            <w:tcW w:w="398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省</w:t>
            </w:r>
            <w:proofErr w:type="gramStart"/>
            <w:r>
              <w:rPr>
                <w:rFonts w:ascii="宋体" w:hAnsi="宋体"/>
                <w:szCs w:val="21"/>
              </w:rPr>
              <w:t>十二五</w:t>
            </w:r>
            <w:proofErr w:type="gramEnd"/>
            <w:r>
              <w:rPr>
                <w:rFonts w:ascii="宋体" w:hAnsi="宋体"/>
                <w:szCs w:val="21"/>
              </w:rPr>
              <w:t>新兴特色专业建设项目</w:t>
            </w:r>
          </w:p>
        </w:tc>
        <w:tc>
          <w:tcPr>
            <w:tcW w:w="170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2014</w:t>
            </w:r>
          </w:p>
        </w:tc>
      </w:tr>
      <w:tr w:rsidR="007C2EBD">
        <w:trPr>
          <w:trHeight w:val="283"/>
          <w:jc w:val="center"/>
        </w:trPr>
        <w:tc>
          <w:tcPr>
            <w:tcW w:w="2754" w:type="dxa"/>
            <w:vMerge/>
            <w:vAlign w:val="center"/>
          </w:tcPr>
          <w:p w:rsidR="007C2EBD" w:rsidRDefault="007C2EBD">
            <w:pPr>
              <w:autoSpaceDN w:val="0"/>
              <w:spacing w:line="276" w:lineRule="auto"/>
              <w:jc w:val="center"/>
              <w:textAlignment w:val="center"/>
              <w:rPr>
                <w:rFonts w:ascii="宋体" w:hAnsi="宋体"/>
                <w:szCs w:val="21"/>
              </w:rPr>
            </w:pPr>
          </w:p>
        </w:tc>
        <w:tc>
          <w:tcPr>
            <w:tcW w:w="3980" w:type="dxa"/>
            <w:vAlign w:val="center"/>
          </w:tcPr>
          <w:p w:rsidR="007C2EBD" w:rsidRDefault="00825F1F">
            <w:pPr>
              <w:autoSpaceDN w:val="0"/>
              <w:spacing w:line="276" w:lineRule="auto"/>
              <w:jc w:val="center"/>
              <w:textAlignment w:val="center"/>
              <w:rPr>
                <w:rFonts w:ascii="宋体" w:hAnsi="宋体"/>
                <w:szCs w:val="21"/>
              </w:rPr>
            </w:pPr>
            <w:r>
              <w:rPr>
                <w:rFonts w:ascii="宋体" w:hAnsi="宋体" w:hint="eastAsia"/>
                <w:szCs w:val="21"/>
              </w:rPr>
              <w:t>省</w:t>
            </w:r>
            <w:r>
              <w:rPr>
                <w:rFonts w:ascii="宋体" w:hAnsi="宋体"/>
                <w:szCs w:val="21"/>
              </w:rPr>
              <w:t>十三五特色专业建设项目</w:t>
            </w:r>
          </w:p>
        </w:tc>
        <w:tc>
          <w:tcPr>
            <w:tcW w:w="1700" w:type="dxa"/>
            <w:vAlign w:val="center"/>
          </w:tcPr>
          <w:p w:rsidR="007C2EBD" w:rsidRDefault="00825F1F">
            <w:pPr>
              <w:autoSpaceDN w:val="0"/>
              <w:spacing w:line="276" w:lineRule="auto"/>
              <w:jc w:val="center"/>
              <w:textAlignment w:val="center"/>
              <w:rPr>
                <w:rFonts w:ascii="宋体" w:hAnsi="宋体"/>
                <w:szCs w:val="21"/>
              </w:rPr>
            </w:pPr>
            <w:r>
              <w:rPr>
                <w:rFonts w:ascii="宋体" w:hAnsi="宋体" w:hint="eastAsia"/>
                <w:szCs w:val="21"/>
              </w:rPr>
              <w:t>201</w:t>
            </w:r>
            <w:r>
              <w:rPr>
                <w:rFonts w:ascii="宋体" w:hAnsi="宋体"/>
                <w:szCs w:val="21"/>
              </w:rPr>
              <w:t>7</w:t>
            </w:r>
          </w:p>
        </w:tc>
      </w:tr>
      <w:tr w:rsidR="007C2EBD">
        <w:trPr>
          <w:trHeight w:val="283"/>
          <w:jc w:val="center"/>
        </w:trPr>
        <w:tc>
          <w:tcPr>
            <w:tcW w:w="2754" w:type="dxa"/>
            <w:vMerge w:val="restart"/>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生物医学工程</w:t>
            </w:r>
          </w:p>
        </w:tc>
        <w:tc>
          <w:tcPr>
            <w:tcW w:w="398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省重点专业</w:t>
            </w:r>
          </w:p>
        </w:tc>
        <w:tc>
          <w:tcPr>
            <w:tcW w:w="170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2012</w:t>
            </w:r>
          </w:p>
        </w:tc>
      </w:tr>
      <w:tr w:rsidR="007C2EBD">
        <w:trPr>
          <w:trHeight w:val="283"/>
          <w:jc w:val="center"/>
        </w:trPr>
        <w:tc>
          <w:tcPr>
            <w:tcW w:w="2754" w:type="dxa"/>
            <w:vMerge/>
            <w:vAlign w:val="center"/>
          </w:tcPr>
          <w:p w:rsidR="007C2EBD" w:rsidRDefault="007C2EBD">
            <w:pPr>
              <w:autoSpaceDN w:val="0"/>
              <w:spacing w:line="276" w:lineRule="auto"/>
              <w:jc w:val="center"/>
              <w:textAlignment w:val="center"/>
              <w:rPr>
                <w:rFonts w:ascii="宋体" w:hAnsi="宋体"/>
                <w:szCs w:val="21"/>
              </w:rPr>
            </w:pPr>
          </w:p>
        </w:tc>
        <w:tc>
          <w:tcPr>
            <w:tcW w:w="3980" w:type="dxa"/>
            <w:vAlign w:val="center"/>
          </w:tcPr>
          <w:p w:rsidR="007C2EBD" w:rsidRDefault="00825F1F">
            <w:pPr>
              <w:autoSpaceDN w:val="0"/>
              <w:spacing w:line="276" w:lineRule="auto"/>
              <w:jc w:val="center"/>
              <w:textAlignment w:val="center"/>
              <w:rPr>
                <w:rFonts w:ascii="宋体" w:hAnsi="宋体"/>
                <w:szCs w:val="21"/>
              </w:rPr>
            </w:pPr>
            <w:r>
              <w:rPr>
                <w:rFonts w:ascii="宋体" w:hAnsi="宋体" w:hint="eastAsia"/>
                <w:szCs w:val="21"/>
              </w:rPr>
              <w:t>省</w:t>
            </w:r>
            <w:r>
              <w:rPr>
                <w:rFonts w:ascii="宋体" w:hAnsi="宋体"/>
                <w:szCs w:val="21"/>
              </w:rPr>
              <w:t>十三五优势专业建设项目</w:t>
            </w:r>
          </w:p>
        </w:tc>
        <w:tc>
          <w:tcPr>
            <w:tcW w:w="170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2016</w:t>
            </w:r>
          </w:p>
        </w:tc>
      </w:tr>
      <w:tr w:rsidR="007C2EBD">
        <w:trPr>
          <w:trHeight w:val="283"/>
          <w:jc w:val="center"/>
        </w:trPr>
        <w:tc>
          <w:tcPr>
            <w:tcW w:w="2754" w:type="dxa"/>
            <w:vMerge w:val="restart"/>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医学影像学</w:t>
            </w:r>
          </w:p>
        </w:tc>
        <w:tc>
          <w:tcPr>
            <w:tcW w:w="398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省重点建设专业</w:t>
            </w:r>
          </w:p>
        </w:tc>
        <w:tc>
          <w:tcPr>
            <w:tcW w:w="170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2009</w:t>
            </w:r>
          </w:p>
        </w:tc>
      </w:tr>
      <w:tr w:rsidR="007C2EBD">
        <w:trPr>
          <w:trHeight w:val="283"/>
          <w:jc w:val="center"/>
        </w:trPr>
        <w:tc>
          <w:tcPr>
            <w:tcW w:w="2754" w:type="dxa"/>
            <w:vMerge/>
            <w:vAlign w:val="center"/>
          </w:tcPr>
          <w:p w:rsidR="007C2EBD" w:rsidRDefault="007C2EBD">
            <w:pPr>
              <w:autoSpaceDN w:val="0"/>
              <w:spacing w:line="276" w:lineRule="auto"/>
              <w:jc w:val="center"/>
              <w:textAlignment w:val="center"/>
              <w:rPr>
                <w:rFonts w:ascii="宋体" w:hAnsi="宋体"/>
                <w:szCs w:val="21"/>
              </w:rPr>
            </w:pPr>
          </w:p>
        </w:tc>
        <w:tc>
          <w:tcPr>
            <w:tcW w:w="398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省</w:t>
            </w:r>
            <w:proofErr w:type="gramStart"/>
            <w:r>
              <w:rPr>
                <w:rFonts w:ascii="宋体" w:hAnsi="宋体"/>
                <w:szCs w:val="21"/>
              </w:rPr>
              <w:t>十二五</w:t>
            </w:r>
            <w:proofErr w:type="gramEnd"/>
            <w:r>
              <w:rPr>
                <w:rFonts w:ascii="宋体" w:hAnsi="宋体"/>
                <w:szCs w:val="21"/>
              </w:rPr>
              <w:t>新兴特色专业建设项目</w:t>
            </w:r>
          </w:p>
        </w:tc>
        <w:tc>
          <w:tcPr>
            <w:tcW w:w="170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2014</w:t>
            </w:r>
          </w:p>
        </w:tc>
      </w:tr>
      <w:tr w:rsidR="007C2EBD">
        <w:trPr>
          <w:trHeight w:val="283"/>
          <w:jc w:val="center"/>
        </w:trPr>
        <w:tc>
          <w:tcPr>
            <w:tcW w:w="2754" w:type="dxa"/>
            <w:vMerge w:val="restart"/>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预防医学</w:t>
            </w:r>
          </w:p>
        </w:tc>
        <w:tc>
          <w:tcPr>
            <w:tcW w:w="398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省重点建设专业</w:t>
            </w:r>
          </w:p>
        </w:tc>
        <w:tc>
          <w:tcPr>
            <w:tcW w:w="170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2009</w:t>
            </w:r>
          </w:p>
        </w:tc>
      </w:tr>
      <w:tr w:rsidR="007C2EBD">
        <w:trPr>
          <w:trHeight w:val="283"/>
          <w:jc w:val="center"/>
        </w:trPr>
        <w:tc>
          <w:tcPr>
            <w:tcW w:w="2754" w:type="dxa"/>
            <w:vMerge/>
            <w:vAlign w:val="center"/>
          </w:tcPr>
          <w:p w:rsidR="007C2EBD" w:rsidRDefault="007C2EBD">
            <w:pPr>
              <w:autoSpaceDN w:val="0"/>
              <w:spacing w:line="276" w:lineRule="auto"/>
              <w:jc w:val="center"/>
              <w:textAlignment w:val="center"/>
              <w:rPr>
                <w:rFonts w:ascii="宋体" w:hAnsi="宋体"/>
                <w:szCs w:val="21"/>
              </w:rPr>
            </w:pPr>
          </w:p>
        </w:tc>
        <w:tc>
          <w:tcPr>
            <w:tcW w:w="3980" w:type="dxa"/>
            <w:vAlign w:val="center"/>
          </w:tcPr>
          <w:p w:rsidR="007C2EBD" w:rsidRDefault="00825F1F">
            <w:pPr>
              <w:autoSpaceDN w:val="0"/>
              <w:spacing w:line="276" w:lineRule="auto"/>
              <w:jc w:val="center"/>
              <w:textAlignment w:val="center"/>
              <w:rPr>
                <w:rFonts w:ascii="宋体" w:hAnsi="宋体"/>
                <w:szCs w:val="21"/>
              </w:rPr>
            </w:pPr>
            <w:r>
              <w:rPr>
                <w:rFonts w:ascii="宋体" w:hAnsi="宋体" w:hint="eastAsia"/>
                <w:szCs w:val="21"/>
              </w:rPr>
              <w:t>省十三五</w:t>
            </w:r>
            <w:r>
              <w:rPr>
                <w:rFonts w:ascii="宋体" w:hAnsi="宋体"/>
                <w:szCs w:val="21"/>
              </w:rPr>
              <w:t>特色专业建设项目</w:t>
            </w:r>
          </w:p>
        </w:tc>
        <w:tc>
          <w:tcPr>
            <w:tcW w:w="170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2017</w:t>
            </w:r>
          </w:p>
        </w:tc>
      </w:tr>
      <w:tr w:rsidR="007C2EBD">
        <w:trPr>
          <w:trHeight w:val="283"/>
          <w:jc w:val="center"/>
        </w:trPr>
        <w:tc>
          <w:tcPr>
            <w:tcW w:w="2754" w:type="dxa"/>
            <w:vMerge w:val="restart"/>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口腔医学</w:t>
            </w:r>
          </w:p>
        </w:tc>
        <w:tc>
          <w:tcPr>
            <w:tcW w:w="398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市级重点专业</w:t>
            </w:r>
          </w:p>
        </w:tc>
        <w:tc>
          <w:tcPr>
            <w:tcW w:w="170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2013</w:t>
            </w:r>
          </w:p>
        </w:tc>
      </w:tr>
      <w:tr w:rsidR="007C2EBD">
        <w:trPr>
          <w:trHeight w:val="283"/>
          <w:jc w:val="center"/>
        </w:trPr>
        <w:tc>
          <w:tcPr>
            <w:tcW w:w="2754" w:type="dxa"/>
            <w:vMerge/>
            <w:vAlign w:val="center"/>
          </w:tcPr>
          <w:p w:rsidR="007C2EBD" w:rsidRDefault="007C2EBD">
            <w:pPr>
              <w:autoSpaceDN w:val="0"/>
              <w:spacing w:line="276" w:lineRule="auto"/>
              <w:jc w:val="center"/>
              <w:textAlignment w:val="center"/>
              <w:rPr>
                <w:rFonts w:ascii="宋体" w:hAnsi="宋体"/>
                <w:szCs w:val="21"/>
              </w:rPr>
            </w:pPr>
          </w:p>
        </w:tc>
        <w:tc>
          <w:tcPr>
            <w:tcW w:w="398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省</w:t>
            </w:r>
            <w:proofErr w:type="gramStart"/>
            <w:r>
              <w:rPr>
                <w:rFonts w:ascii="宋体" w:hAnsi="宋体"/>
                <w:szCs w:val="21"/>
              </w:rPr>
              <w:t>十二五</w:t>
            </w:r>
            <w:proofErr w:type="gramEnd"/>
            <w:r>
              <w:rPr>
                <w:rFonts w:ascii="宋体" w:hAnsi="宋体"/>
                <w:szCs w:val="21"/>
              </w:rPr>
              <w:t>新兴特色专业建设项目</w:t>
            </w:r>
          </w:p>
        </w:tc>
        <w:tc>
          <w:tcPr>
            <w:tcW w:w="170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2014</w:t>
            </w:r>
          </w:p>
        </w:tc>
      </w:tr>
      <w:tr w:rsidR="007C2EBD">
        <w:trPr>
          <w:trHeight w:val="283"/>
          <w:jc w:val="center"/>
        </w:trPr>
        <w:tc>
          <w:tcPr>
            <w:tcW w:w="2754" w:type="dxa"/>
            <w:vMerge/>
            <w:vAlign w:val="center"/>
          </w:tcPr>
          <w:p w:rsidR="007C2EBD" w:rsidRDefault="007C2EBD">
            <w:pPr>
              <w:autoSpaceDN w:val="0"/>
              <w:spacing w:line="276" w:lineRule="auto"/>
              <w:jc w:val="center"/>
              <w:textAlignment w:val="center"/>
              <w:rPr>
                <w:rFonts w:ascii="宋体" w:hAnsi="宋体"/>
                <w:szCs w:val="21"/>
              </w:rPr>
            </w:pPr>
          </w:p>
        </w:tc>
        <w:tc>
          <w:tcPr>
            <w:tcW w:w="3980" w:type="dxa"/>
            <w:vAlign w:val="center"/>
          </w:tcPr>
          <w:p w:rsidR="007C2EBD" w:rsidRDefault="00825F1F">
            <w:pPr>
              <w:autoSpaceDN w:val="0"/>
              <w:spacing w:line="276" w:lineRule="auto"/>
              <w:jc w:val="center"/>
              <w:textAlignment w:val="center"/>
              <w:rPr>
                <w:rFonts w:ascii="宋体" w:hAnsi="宋体"/>
                <w:szCs w:val="21"/>
              </w:rPr>
            </w:pPr>
            <w:r>
              <w:rPr>
                <w:rFonts w:ascii="宋体" w:hAnsi="宋体" w:hint="eastAsia"/>
                <w:szCs w:val="21"/>
              </w:rPr>
              <w:t>省</w:t>
            </w:r>
            <w:r>
              <w:rPr>
                <w:rFonts w:ascii="宋体" w:hAnsi="宋体"/>
                <w:szCs w:val="21"/>
              </w:rPr>
              <w:t>十三五</w:t>
            </w:r>
            <w:r>
              <w:rPr>
                <w:rFonts w:ascii="宋体" w:hAnsi="宋体" w:hint="eastAsia"/>
                <w:szCs w:val="21"/>
              </w:rPr>
              <w:t>优势</w:t>
            </w:r>
            <w:r>
              <w:rPr>
                <w:rFonts w:ascii="宋体" w:hAnsi="宋体"/>
                <w:szCs w:val="21"/>
              </w:rPr>
              <w:t>专业建设项目</w:t>
            </w:r>
          </w:p>
        </w:tc>
        <w:tc>
          <w:tcPr>
            <w:tcW w:w="170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2016</w:t>
            </w:r>
          </w:p>
        </w:tc>
      </w:tr>
      <w:tr w:rsidR="007C2EBD">
        <w:trPr>
          <w:trHeight w:val="382"/>
          <w:jc w:val="center"/>
        </w:trPr>
        <w:tc>
          <w:tcPr>
            <w:tcW w:w="2754" w:type="dxa"/>
            <w:vMerge w:val="restart"/>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应用心理学</w:t>
            </w:r>
          </w:p>
        </w:tc>
        <w:tc>
          <w:tcPr>
            <w:tcW w:w="398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市级重点专业</w:t>
            </w:r>
          </w:p>
        </w:tc>
        <w:tc>
          <w:tcPr>
            <w:tcW w:w="170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2013</w:t>
            </w:r>
          </w:p>
        </w:tc>
      </w:tr>
      <w:tr w:rsidR="007C2EBD">
        <w:trPr>
          <w:trHeight w:val="431"/>
          <w:jc w:val="center"/>
        </w:trPr>
        <w:tc>
          <w:tcPr>
            <w:tcW w:w="2754" w:type="dxa"/>
            <w:vMerge/>
            <w:vAlign w:val="center"/>
          </w:tcPr>
          <w:p w:rsidR="007C2EBD" w:rsidRDefault="007C2EBD">
            <w:pPr>
              <w:autoSpaceDN w:val="0"/>
              <w:spacing w:line="276" w:lineRule="auto"/>
              <w:jc w:val="center"/>
              <w:textAlignment w:val="center"/>
              <w:rPr>
                <w:rFonts w:ascii="宋体" w:hAnsi="宋体"/>
                <w:szCs w:val="21"/>
              </w:rPr>
            </w:pPr>
          </w:p>
        </w:tc>
        <w:tc>
          <w:tcPr>
            <w:tcW w:w="3980" w:type="dxa"/>
            <w:vAlign w:val="center"/>
          </w:tcPr>
          <w:p w:rsidR="007C2EBD" w:rsidRDefault="00825F1F">
            <w:pPr>
              <w:autoSpaceDN w:val="0"/>
              <w:spacing w:line="276" w:lineRule="auto"/>
              <w:jc w:val="center"/>
              <w:textAlignment w:val="center"/>
              <w:rPr>
                <w:rFonts w:ascii="宋体" w:hAnsi="宋体"/>
                <w:szCs w:val="21"/>
              </w:rPr>
            </w:pPr>
            <w:r>
              <w:rPr>
                <w:rFonts w:ascii="宋体" w:hAnsi="宋体" w:hint="eastAsia"/>
                <w:szCs w:val="21"/>
              </w:rPr>
              <w:t>省</w:t>
            </w:r>
            <w:r>
              <w:rPr>
                <w:rFonts w:ascii="宋体" w:hAnsi="宋体"/>
                <w:szCs w:val="21"/>
              </w:rPr>
              <w:t>十三五特色专业建设项目</w:t>
            </w:r>
          </w:p>
        </w:tc>
        <w:tc>
          <w:tcPr>
            <w:tcW w:w="170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2017</w:t>
            </w:r>
          </w:p>
        </w:tc>
      </w:tr>
      <w:tr w:rsidR="007C2EBD">
        <w:trPr>
          <w:trHeight w:val="283"/>
          <w:jc w:val="center"/>
        </w:trPr>
        <w:tc>
          <w:tcPr>
            <w:tcW w:w="2754" w:type="dxa"/>
            <w:vMerge w:val="restart"/>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法医学</w:t>
            </w:r>
          </w:p>
        </w:tc>
        <w:tc>
          <w:tcPr>
            <w:tcW w:w="398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市级重点专业</w:t>
            </w:r>
          </w:p>
        </w:tc>
        <w:tc>
          <w:tcPr>
            <w:tcW w:w="170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2013</w:t>
            </w:r>
          </w:p>
        </w:tc>
      </w:tr>
      <w:tr w:rsidR="007C2EBD">
        <w:trPr>
          <w:trHeight w:val="283"/>
          <w:jc w:val="center"/>
        </w:trPr>
        <w:tc>
          <w:tcPr>
            <w:tcW w:w="2754" w:type="dxa"/>
            <w:vMerge/>
            <w:vAlign w:val="center"/>
          </w:tcPr>
          <w:p w:rsidR="007C2EBD" w:rsidRDefault="007C2EBD">
            <w:pPr>
              <w:autoSpaceDN w:val="0"/>
              <w:spacing w:line="276" w:lineRule="auto"/>
              <w:jc w:val="center"/>
              <w:textAlignment w:val="center"/>
              <w:rPr>
                <w:rFonts w:ascii="宋体" w:hAnsi="宋体"/>
                <w:szCs w:val="21"/>
              </w:rPr>
            </w:pPr>
          </w:p>
        </w:tc>
        <w:tc>
          <w:tcPr>
            <w:tcW w:w="3980" w:type="dxa"/>
            <w:vAlign w:val="center"/>
          </w:tcPr>
          <w:p w:rsidR="007C2EBD" w:rsidRDefault="00825F1F">
            <w:pPr>
              <w:autoSpaceDN w:val="0"/>
              <w:spacing w:line="276" w:lineRule="auto"/>
              <w:jc w:val="center"/>
              <w:textAlignment w:val="center"/>
              <w:rPr>
                <w:rFonts w:ascii="宋体" w:hAnsi="宋体"/>
                <w:szCs w:val="21"/>
              </w:rPr>
            </w:pPr>
            <w:r>
              <w:rPr>
                <w:rFonts w:ascii="宋体" w:hAnsi="宋体" w:hint="eastAsia"/>
                <w:szCs w:val="21"/>
              </w:rPr>
              <w:t>省</w:t>
            </w:r>
            <w:r>
              <w:rPr>
                <w:rFonts w:ascii="宋体" w:hAnsi="宋体"/>
                <w:szCs w:val="21"/>
              </w:rPr>
              <w:t>十三五特色专业</w:t>
            </w:r>
            <w:r>
              <w:rPr>
                <w:rFonts w:ascii="宋体" w:hAnsi="宋体" w:hint="eastAsia"/>
                <w:szCs w:val="21"/>
              </w:rPr>
              <w:t>建设</w:t>
            </w:r>
            <w:r>
              <w:rPr>
                <w:rFonts w:ascii="宋体" w:hAnsi="宋体"/>
                <w:szCs w:val="21"/>
              </w:rPr>
              <w:t>项目</w:t>
            </w:r>
          </w:p>
        </w:tc>
        <w:tc>
          <w:tcPr>
            <w:tcW w:w="1700" w:type="dxa"/>
            <w:vAlign w:val="center"/>
          </w:tcPr>
          <w:p w:rsidR="007C2EBD" w:rsidRDefault="00825F1F">
            <w:pPr>
              <w:autoSpaceDN w:val="0"/>
              <w:spacing w:line="276" w:lineRule="auto"/>
              <w:jc w:val="center"/>
              <w:textAlignment w:val="center"/>
              <w:rPr>
                <w:rFonts w:ascii="宋体" w:hAnsi="宋体"/>
                <w:szCs w:val="21"/>
              </w:rPr>
            </w:pPr>
            <w:r>
              <w:rPr>
                <w:rFonts w:ascii="宋体" w:hAnsi="宋体" w:hint="eastAsia"/>
                <w:szCs w:val="21"/>
              </w:rPr>
              <w:t>2017</w:t>
            </w:r>
          </w:p>
        </w:tc>
      </w:tr>
      <w:tr w:rsidR="007C2EBD">
        <w:trPr>
          <w:trHeight w:val="283"/>
          <w:jc w:val="center"/>
        </w:trPr>
        <w:tc>
          <w:tcPr>
            <w:tcW w:w="2754"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公共事业管理</w:t>
            </w:r>
          </w:p>
        </w:tc>
        <w:tc>
          <w:tcPr>
            <w:tcW w:w="398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市级重点专业</w:t>
            </w:r>
          </w:p>
        </w:tc>
        <w:tc>
          <w:tcPr>
            <w:tcW w:w="170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2012</w:t>
            </w:r>
          </w:p>
        </w:tc>
      </w:tr>
      <w:tr w:rsidR="007C2EBD">
        <w:trPr>
          <w:trHeight w:val="283"/>
          <w:jc w:val="center"/>
        </w:trPr>
        <w:tc>
          <w:tcPr>
            <w:tcW w:w="2754" w:type="dxa"/>
            <w:vMerge w:val="restart"/>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康复治疗学</w:t>
            </w:r>
          </w:p>
        </w:tc>
        <w:tc>
          <w:tcPr>
            <w:tcW w:w="398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市级重点专业</w:t>
            </w:r>
          </w:p>
        </w:tc>
        <w:tc>
          <w:tcPr>
            <w:tcW w:w="170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2012</w:t>
            </w:r>
          </w:p>
        </w:tc>
      </w:tr>
      <w:tr w:rsidR="007C2EBD">
        <w:trPr>
          <w:trHeight w:val="283"/>
          <w:jc w:val="center"/>
        </w:trPr>
        <w:tc>
          <w:tcPr>
            <w:tcW w:w="2754" w:type="dxa"/>
            <w:vMerge/>
            <w:vAlign w:val="center"/>
          </w:tcPr>
          <w:p w:rsidR="007C2EBD" w:rsidRDefault="007C2EBD">
            <w:pPr>
              <w:autoSpaceDN w:val="0"/>
              <w:spacing w:line="276" w:lineRule="auto"/>
              <w:jc w:val="center"/>
              <w:textAlignment w:val="center"/>
              <w:rPr>
                <w:rFonts w:ascii="宋体" w:hAnsi="宋体"/>
                <w:szCs w:val="21"/>
              </w:rPr>
            </w:pPr>
          </w:p>
        </w:tc>
        <w:tc>
          <w:tcPr>
            <w:tcW w:w="3980" w:type="dxa"/>
            <w:vAlign w:val="center"/>
          </w:tcPr>
          <w:p w:rsidR="007C2EBD" w:rsidRDefault="00825F1F">
            <w:pPr>
              <w:autoSpaceDN w:val="0"/>
              <w:spacing w:line="276" w:lineRule="auto"/>
              <w:jc w:val="center"/>
              <w:textAlignment w:val="center"/>
              <w:rPr>
                <w:rFonts w:ascii="宋体" w:hAnsi="宋体"/>
                <w:szCs w:val="21"/>
              </w:rPr>
            </w:pPr>
            <w:r>
              <w:rPr>
                <w:rFonts w:ascii="宋体" w:hAnsi="宋体" w:hint="eastAsia"/>
                <w:szCs w:val="21"/>
              </w:rPr>
              <w:t>省</w:t>
            </w:r>
            <w:r>
              <w:rPr>
                <w:rFonts w:ascii="宋体" w:hAnsi="宋体"/>
                <w:szCs w:val="21"/>
              </w:rPr>
              <w:t>十三五特色专业建设项目</w:t>
            </w:r>
          </w:p>
        </w:tc>
        <w:tc>
          <w:tcPr>
            <w:tcW w:w="170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2017</w:t>
            </w:r>
          </w:p>
        </w:tc>
      </w:tr>
      <w:tr w:rsidR="007C2EBD">
        <w:trPr>
          <w:trHeight w:val="283"/>
          <w:jc w:val="center"/>
        </w:trPr>
        <w:tc>
          <w:tcPr>
            <w:tcW w:w="2754" w:type="dxa"/>
            <w:vMerge w:val="restart"/>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生物技术</w:t>
            </w:r>
          </w:p>
        </w:tc>
        <w:tc>
          <w:tcPr>
            <w:tcW w:w="398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市级重点专业</w:t>
            </w:r>
          </w:p>
        </w:tc>
        <w:tc>
          <w:tcPr>
            <w:tcW w:w="170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2008</w:t>
            </w:r>
          </w:p>
        </w:tc>
      </w:tr>
      <w:tr w:rsidR="007C2EBD">
        <w:trPr>
          <w:trHeight w:val="283"/>
          <w:jc w:val="center"/>
        </w:trPr>
        <w:tc>
          <w:tcPr>
            <w:tcW w:w="2754" w:type="dxa"/>
            <w:vMerge/>
            <w:vAlign w:val="center"/>
          </w:tcPr>
          <w:p w:rsidR="007C2EBD" w:rsidRDefault="007C2EBD">
            <w:pPr>
              <w:autoSpaceDN w:val="0"/>
              <w:spacing w:line="276" w:lineRule="auto"/>
              <w:jc w:val="center"/>
              <w:textAlignment w:val="center"/>
              <w:rPr>
                <w:rFonts w:ascii="宋体" w:hAnsi="宋体"/>
                <w:szCs w:val="21"/>
              </w:rPr>
            </w:pPr>
          </w:p>
        </w:tc>
        <w:tc>
          <w:tcPr>
            <w:tcW w:w="398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省重点建设专业</w:t>
            </w:r>
          </w:p>
        </w:tc>
        <w:tc>
          <w:tcPr>
            <w:tcW w:w="1700" w:type="dxa"/>
            <w:vAlign w:val="center"/>
          </w:tcPr>
          <w:p w:rsidR="007C2EBD" w:rsidRDefault="00825F1F">
            <w:pPr>
              <w:autoSpaceDN w:val="0"/>
              <w:spacing w:line="276" w:lineRule="auto"/>
              <w:jc w:val="center"/>
              <w:textAlignment w:val="center"/>
              <w:rPr>
                <w:rFonts w:ascii="宋体" w:hAnsi="宋体"/>
                <w:szCs w:val="21"/>
              </w:rPr>
            </w:pPr>
            <w:r>
              <w:rPr>
                <w:rFonts w:ascii="宋体" w:hAnsi="宋体" w:hint="eastAsia"/>
                <w:szCs w:val="21"/>
              </w:rPr>
              <w:t>2009</w:t>
            </w:r>
          </w:p>
        </w:tc>
      </w:tr>
      <w:tr w:rsidR="007C2EBD">
        <w:trPr>
          <w:trHeight w:val="283"/>
          <w:jc w:val="center"/>
        </w:trPr>
        <w:tc>
          <w:tcPr>
            <w:tcW w:w="2754" w:type="dxa"/>
            <w:vMerge/>
            <w:vAlign w:val="center"/>
          </w:tcPr>
          <w:p w:rsidR="007C2EBD" w:rsidRDefault="007C2EBD">
            <w:pPr>
              <w:autoSpaceDN w:val="0"/>
              <w:spacing w:line="276" w:lineRule="auto"/>
              <w:jc w:val="center"/>
              <w:textAlignment w:val="center"/>
              <w:rPr>
                <w:rFonts w:ascii="宋体" w:hAnsi="宋体"/>
                <w:szCs w:val="21"/>
              </w:rPr>
            </w:pPr>
          </w:p>
        </w:tc>
        <w:tc>
          <w:tcPr>
            <w:tcW w:w="398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省</w:t>
            </w:r>
            <w:proofErr w:type="gramStart"/>
            <w:r>
              <w:rPr>
                <w:rFonts w:ascii="宋体" w:hAnsi="宋体"/>
                <w:szCs w:val="21"/>
              </w:rPr>
              <w:t>十二五</w:t>
            </w:r>
            <w:proofErr w:type="gramEnd"/>
            <w:r>
              <w:rPr>
                <w:rFonts w:ascii="宋体" w:hAnsi="宋体"/>
                <w:szCs w:val="21"/>
              </w:rPr>
              <w:t>新兴特色专业建设项目</w:t>
            </w:r>
          </w:p>
        </w:tc>
        <w:tc>
          <w:tcPr>
            <w:tcW w:w="170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2014</w:t>
            </w:r>
          </w:p>
        </w:tc>
      </w:tr>
      <w:tr w:rsidR="007C2EBD">
        <w:trPr>
          <w:trHeight w:val="283"/>
          <w:jc w:val="center"/>
        </w:trPr>
        <w:tc>
          <w:tcPr>
            <w:tcW w:w="2754" w:type="dxa"/>
            <w:vMerge w:val="restart"/>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预防医学</w:t>
            </w:r>
          </w:p>
        </w:tc>
        <w:tc>
          <w:tcPr>
            <w:tcW w:w="398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市级重点专业</w:t>
            </w:r>
          </w:p>
        </w:tc>
        <w:tc>
          <w:tcPr>
            <w:tcW w:w="170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2008</w:t>
            </w:r>
          </w:p>
        </w:tc>
      </w:tr>
      <w:tr w:rsidR="007C2EBD">
        <w:trPr>
          <w:trHeight w:val="283"/>
          <w:jc w:val="center"/>
        </w:trPr>
        <w:tc>
          <w:tcPr>
            <w:tcW w:w="2754" w:type="dxa"/>
            <w:vMerge/>
            <w:vAlign w:val="center"/>
          </w:tcPr>
          <w:p w:rsidR="007C2EBD" w:rsidRDefault="007C2EBD">
            <w:pPr>
              <w:autoSpaceDN w:val="0"/>
              <w:spacing w:line="276" w:lineRule="auto"/>
              <w:jc w:val="center"/>
              <w:textAlignment w:val="center"/>
              <w:rPr>
                <w:rFonts w:ascii="宋体" w:hAnsi="宋体"/>
                <w:szCs w:val="21"/>
              </w:rPr>
            </w:pPr>
          </w:p>
        </w:tc>
        <w:tc>
          <w:tcPr>
            <w:tcW w:w="398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省</w:t>
            </w:r>
            <w:proofErr w:type="gramStart"/>
            <w:r>
              <w:rPr>
                <w:rFonts w:ascii="宋体" w:hAnsi="宋体"/>
                <w:szCs w:val="21"/>
              </w:rPr>
              <w:t>十二五</w:t>
            </w:r>
            <w:proofErr w:type="gramEnd"/>
            <w:r>
              <w:rPr>
                <w:rFonts w:ascii="宋体" w:hAnsi="宋体"/>
                <w:szCs w:val="21"/>
              </w:rPr>
              <w:t>新兴特色专业建设项目</w:t>
            </w:r>
          </w:p>
        </w:tc>
        <w:tc>
          <w:tcPr>
            <w:tcW w:w="170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2014</w:t>
            </w:r>
          </w:p>
        </w:tc>
      </w:tr>
      <w:tr w:rsidR="007C2EBD">
        <w:trPr>
          <w:trHeight w:val="283"/>
          <w:jc w:val="center"/>
        </w:trPr>
        <w:tc>
          <w:tcPr>
            <w:tcW w:w="2754" w:type="dxa"/>
            <w:vMerge/>
            <w:vAlign w:val="center"/>
          </w:tcPr>
          <w:p w:rsidR="007C2EBD" w:rsidRDefault="007C2EBD">
            <w:pPr>
              <w:autoSpaceDN w:val="0"/>
              <w:spacing w:line="276" w:lineRule="auto"/>
              <w:jc w:val="center"/>
              <w:textAlignment w:val="center"/>
              <w:rPr>
                <w:rFonts w:ascii="宋体" w:hAnsi="宋体"/>
                <w:szCs w:val="21"/>
              </w:rPr>
            </w:pPr>
          </w:p>
        </w:tc>
        <w:tc>
          <w:tcPr>
            <w:tcW w:w="3980" w:type="dxa"/>
            <w:vAlign w:val="center"/>
          </w:tcPr>
          <w:p w:rsidR="007C2EBD" w:rsidRDefault="00825F1F">
            <w:pPr>
              <w:autoSpaceDN w:val="0"/>
              <w:spacing w:line="276" w:lineRule="auto"/>
              <w:jc w:val="center"/>
              <w:textAlignment w:val="center"/>
              <w:rPr>
                <w:rFonts w:ascii="宋体" w:hAnsi="宋体"/>
                <w:szCs w:val="21"/>
              </w:rPr>
            </w:pPr>
            <w:r>
              <w:rPr>
                <w:rFonts w:ascii="宋体" w:hAnsi="宋体" w:hint="eastAsia"/>
                <w:szCs w:val="21"/>
              </w:rPr>
              <w:t>省</w:t>
            </w:r>
            <w:r>
              <w:rPr>
                <w:rFonts w:ascii="宋体" w:hAnsi="宋体"/>
                <w:szCs w:val="21"/>
              </w:rPr>
              <w:t>十三五特色专业建设项目</w:t>
            </w:r>
          </w:p>
        </w:tc>
        <w:tc>
          <w:tcPr>
            <w:tcW w:w="170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2017</w:t>
            </w:r>
          </w:p>
        </w:tc>
      </w:tr>
      <w:tr w:rsidR="007C2EBD">
        <w:trPr>
          <w:trHeight w:val="283"/>
          <w:jc w:val="center"/>
        </w:trPr>
        <w:tc>
          <w:tcPr>
            <w:tcW w:w="2754" w:type="dxa"/>
            <w:vMerge w:val="restart"/>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中药学</w:t>
            </w:r>
          </w:p>
        </w:tc>
        <w:tc>
          <w:tcPr>
            <w:tcW w:w="398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市级重点专业</w:t>
            </w:r>
          </w:p>
        </w:tc>
        <w:tc>
          <w:tcPr>
            <w:tcW w:w="170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2008</w:t>
            </w:r>
          </w:p>
        </w:tc>
      </w:tr>
      <w:tr w:rsidR="007C2EBD">
        <w:trPr>
          <w:trHeight w:val="283"/>
          <w:jc w:val="center"/>
        </w:trPr>
        <w:tc>
          <w:tcPr>
            <w:tcW w:w="2754" w:type="dxa"/>
            <w:vMerge/>
            <w:vAlign w:val="center"/>
          </w:tcPr>
          <w:p w:rsidR="007C2EBD" w:rsidRDefault="007C2EBD">
            <w:pPr>
              <w:autoSpaceDN w:val="0"/>
              <w:spacing w:line="276" w:lineRule="auto"/>
              <w:jc w:val="center"/>
              <w:textAlignment w:val="center"/>
              <w:rPr>
                <w:rFonts w:ascii="宋体" w:hAnsi="宋体"/>
                <w:szCs w:val="21"/>
              </w:rPr>
            </w:pPr>
          </w:p>
        </w:tc>
        <w:tc>
          <w:tcPr>
            <w:tcW w:w="3980" w:type="dxa"/>
            <w:vAlign w:val="center"/>
          </w:tcPr>
          <w:p w:rsidR="007C2EBD" w:rsidRDefault="00825F1F">
            <w:pPr>
              <w:autoSpaceDN w:val="0"/>
              <w:spacing w:line="276" w:lineRule="auto"/>
              <w:jc w:val="center"/>
              <w:textAlignment w:val="center"/>
              <w:rPr>
                <w:rFonts w:ascii="宋体" w:hAnsi="宋体"/>
                <w:szCs w:val="21"/>
              </w:rPr>
            </w:pPr>
            <w:r>
              <w:rPr>
                <w:rFonts w:ascii="宋体" w:hAnsi="宋体" w:hint="eastAsia"/>
                <w:szCs w:val="21"/>
              </w:rPr>
              <w:t>省</w:t>
            </w:r>
            <w:r>
              <w:rPr>
                <w:rFonts w:ascii="宋体" w:hAnsi="宋体"/>
                <w:szCs w:val="21"/>
              </w:rPr>
              <w:t>十三五特色</w:t>
            </w:r>
            <w:r>
              <w:rPr>
                <w:rFonts w:ascii="宋体" w:hAnsi="宋体" w:hint="eastAsia"/>
                <w:szCs w:val="21"/>
              </w:rPr>
              <w:t>专业</w:t>
            </w:r>
            <w:r>
              <w:rPr>
                <w:rFonts w:ascii="宋体" w:hAnsi="宋体"/>
                <w:szCs w:val="21"/>
              </w:rPr>
              <w:t>建设项目</w:t>
            </w:r>
          </w:p>
        </w:tc>
        <w:tc>
          <w:tcPr>
            <w:tcW w:w="170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2017</w:t>
            </w:r>
          </w:p>
        </w:tc>
      </w:tr>
      <w:tr w:rsidR="007C2EBD">
        <w:trPr>
          <w:trHeight w:val="283"/>
          <w:jc w:val="center"/>
        </w:trPr>
        <w:tc>
          <w:tcPr>
            <w:tcW w:w="2754"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制药工程</w:t>
            </w:r>
          </w:p>
        </w:tc>
        <w:tc>
          <w:tcPr>
            <w:tcW w:w="398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省</w:t>
            </w:r>
            <w:proofErr w:type="gramStart"/>
            <w:r>
              <w:rPr>
                <w:rFonts w:ascii="宋体" w:hAnsi="宋体"/>
                <w:szCs w:val="21"/>
              </w:rPr>
              <w:t>十二五</w:t>
            </w:r>
            <w:proofErr w:type="gramEnd"/>
            <w:r>
              <w:rPr>
                <w:rFonts w:ascii="宋体" w:hAnsi="宋体"/>
                <w:szCs w:val="21"/>
              </w:rPr>
              <w:t>新兴特色专业建设项目</w:t>
            </w:r>
          </w:p>
        </w:tc>
        <w:tc>
          <w:tcPr>
            <w:tcW w:w="170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2014</w:t>
            </w:r>
          </w:p>
        </w:tc>
      </w:tr>
      <w:tr w:rsidR="007C2EBD">
        <w:trPr>
          <w:trHeight w:val="283"/>
          <w:jc w:val="center"/>
        </w:trPr>
        <w:tc>
          <w:tcPr>
            <w:tcW w:w="2754"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英语</w:t>
            </w:r>
          </w:p>
        </w:tc>
        <w:tc>
          <w:tcPr>
            <w:tcW w:w="398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省</w:t>
            </w:r>
            <w:proofErr w:type="gramStart"/>
            <w:r>
              <w:rPr>
                <w:rFonts w:ascii="宋体" w:hAnsi="宋体"/>
                <w:szCs w:val="21"/>
              </w:rPr>
              <w:t>十二五</w:t>
            </w:r>
            <w:proofErr w:type="gramEnd"/>
            <w:r>
              <w:rPr>
                <w:rFonts w:ascii="宋体" w:hAnsi="宋体"/>
                <w:szCs w:val="21"/>
              </w:rPr>
              <w:t>新兴特色专业建设项目</w:t>
            </w:r>
          </w:p>
        </w:tc>
        <w:tc>
          <w:tcPr>
            <w:tcW w:w="170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2014</w:t>
            </w:r>
          </w:p>
        </w:tc>
      </w:tr>
      <w:tr w:rsidR="007C2EBD">
        <w:trPr>
          <w:trHeight w:val="283"/>
          <w:jc w:val="center"/>
        </w:trPr>
        <w:tc>
          <w:tcPr>
            <w:tcW w:w="2754"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运动人体科学</w:t>
            </w:r>
          </w:p>
        </w:tc>
        <w:tc>
          <w:tcPr>
            <w:tcW w:w="398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省</w:t>
            </w:r>
            <w:proofErr w:type="gramStart"/>
            <w:r>
              <w:rPr>
                <w:rFonts w:ascii="宋体" w:hAnsi="宋体"/>
                <w:szCs w:val="21"/>
              </w:rPr>
              <w:t>十二五</w:t>
            </w:r>
            <w:proofErr w:type="gramEnd"/>
            <w:r>
              <w:rPr>
                <w:rFonts w:ascii="宋体" w:hAnsi="宋体"/>
                <w:szCs w:val="21"/>
              </w:rPr>
              <w:t>新兴特色专业建设项目</w:t>
            </w:r>
          </w:p>
        </w:tc>
        <w:tc>
          <w:tcPr>
            <w:tcW w:w="170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2014</w:t>
            </w:r>
          </w:p>
        </w:tc>
      </w:tr>
      <w:tr w:rsidR="007C2EBD">
        <w:trPr>
          <w:trHeight w:val="283"/>
          <w:jc w:val="center"/>
        </w:trPr>
        <w:tc>
          <w:tcPr>
            <w:tcW w:w="2754"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信息管理与信息系统</w:t>
            </w:r>
          </w:p>
        </w:tc>
        <w:tc>
          <w:tcPr>
            <w:tcW w:w="398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市级重点建设专业</w:t>
            </w:r>
          </w:p>
        </w:tc>
        <w:tc>
          <w:tcPr>
            <w:tcW w:w="170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2015</w:t>
            </w:r>
          </w:p>
        </w:tc>
      </w:tr>
      <w:tr w:rsidR="007C2EBD">
        <w:trPr>
          <w:trHeight w:val="283"/>
          <w:jc w:val="center"/>
        </w:trPr>
        <w:tc>
          <w:tcPr>
            <w:tcW w:w="2754"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中医学</w:t>
            </w:r>
          </w:p>
        </w:tc>
        <w:tc>
          <w:tcPr>
            <w:tcW w:w="398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市级重点建设专业</w:t>
            </w:r>
          </w:p>
        </w:tc>
        <w:tc>
          <w:tcPr>
            <w:tcW w:w="1700" w:type="dxa"/>
            <w:vAlign w:val="center"/>
          </w:tcPr>
          <w:p w:rsidR="007C2EBD" w:rsidRDefault="00825F1F">
            <w:pPr>
              <w:autoSpaceDN w:val="0"/>
              <w:spacing w:line="276" w:lineRule="auto"/>
              <w:jc w:val="center"/>
              <w:textAlignment w:val="center"/>
              <w:rPr>
                <w:rFonts w:ascii="宋体" w:hAnsi="宋体"/>
                <w:szCs w:val="21"/>
              </w:rPr>
            </w:pPr>
            <w:r>
              <w:rPr>
                <w:rFonts w:ascii="宋体" w:hAnsi="宋体"/>
                <w:szCs w:val="21"/>
              </w:rPr>
              <w:t>2015</w:t>
            </w:r>
          </w:p>
        </w:tc>
      </w:tr>
    </w:tbl>
    <w:p w:rsidR="007C2EBD" w:rsidRDefault="007C2EBD">
      <w:pPr>
        <w:spacing w:line="276" w:lineRule="auto"/>
        <w:rPr>
          <w:sz w:val="24"/>
        </w:rPr>
      </w:pPr>
    </w:p>
    <w:p w:rsidR="00591B26" w:rsidRDefault="00591B26">
      <w:pPr>
        <w:spacing w:line="276" w:lineRule="auto"/>
        <w:rPr>
          <w:sz w:val="24"/>
        </w:rPr>
      </w:pPr>
    </w:p>
    <w:p w:rsidR="007C2EBD" w:rsidRDefault="00825F1F">
      <w:pPr>
        <w:pStyle w:val="2"/>
        <w:spacing w:line="360" w:lineRule="auto"/>
        <w:ind w:firstLine="600"/>
        <w:contextualSpacing/>
        <w:rPr>
          <w:rFonts w:ascii="黑体" w:eastAsia="黑体"/>
          <w:b w:val="0"/>
          <w:bCs w:val="0"/>
          <w:sz w:val="30"/>
          <w:szCs w:val="30"/>
        </w:rPr>
      </w:pPr>
      <w:bookmarkStart w:id="27" w:name="_Toc466566299"/>
      <w:r>
        <w:rPr>
          <w:rFonts w:ascii="黑体" w:eastAsia="黑体" w:hint="eastAsia"/>
          <w:b w:val="0"/>
          <w:bCs w:val="0"/>
          <w:sz w:val="30"/>
          <w:szCs w:val="30"/>
        </w:rPr>
        <w:t>4.2人才培养模式改革</w:t>
      </w:r>
      <w:bookmarkEnd w:id="27"/>
    </w:p>
    <w:p w:rsidR="00591B26" w:rsidRPr="00591B26" w:rsidRDefault="00591B26" w:rsidP="00591B26"/>
    <w:p w:rsidR="007C2EBD" w:rsidRDefault="00825F1F" w:rsidP="007C2EBD">
      <w:pPr>
        <w:spacing w:line="360" w:lineRule="auto"/>
        <w:ind w:firstLineChars="196" w:firstLine="549"/>
        <w:rPr>
          <w:rFonts w:ascii="黑体" w:eastAsia="黑体" w:hAnsi="黑体"/>
          <w:sz w:val="28"/>
          <w:szCs w:val="28"/>
        </w:rPr>
      </w:pPr>
      <w:r>
        <w:rPr>
          <w:rFonts w:ascii="黑体" w:eastAsia="黑体" w:hAnsi="黑体" w:hint="eastAsia"/>
          <w:sz w:val="28"/>
          <w:szCs w:val="28"/>
        </w:rPr>
        <w:t>（1）深化“5+3”人才培养模式改革</w:t>
      </w:r>
    </w:p>
    <w:p w:rsidR="007C2EBD" w:rsidRDefault="00825F1F">
      <w:pPr>
        <w:spacing w:line="360" w:lineRule="auto"/>
        <w:ind w:firstLineChars="200" w:firstLine="480"/>
        <w:rPr>
          <w:rFonts w:hAnsi="宋体"/>
          <w:sz w:val="24"/>
        </w:rPr>
      </w:pPr>
      <w:r>
        <w:rPr>
          <w:rFonts w:hAnsi="宋体" w:hint="eastAsia"/>
          <w:sz w:val="24"/>
        </w:rPr>
        <w:t>为切实提高学校“</w:t>
      </w:r>
      <w:r>
        <w:rPr>
          <w:rFonts w:hAnsi="宋体" w:hint="eastAsia"/>
          <w:sz w:val="24"/>
        </w:rPr>
        <w:t>5+3</w:t>
      </w:r>
      <w:r>
        <w:rPr>
          <w:rFonts w:hAnsi="宋体" w:hint="eastAsia"/>
          <w:sz w:val="24"/>
        </w:rPr>
        <w:t>”一体化医学人才培养水平，学校出台《温州医科大学关于进一步加强“</w:t>
      </w:r>
      <w:r>
        <w:rPr>
          <w:rFonts w:hAnsi="宋体" w:hint="eastAsia"/>
          <w:sz w:val="24"/>
        </w:rPr>
        <w:t>5+3</w:t>
      </w:r>
      <w:r>
        <w:rPr>
          <w:rFonts w:hAnsi="宋体" w:hint="eastAsia"/>
          <w:sz w:val="24"/>
        </w:rPr>
        <w:t>”一体化医学人才培养改革的意见》（温医大〔</w:t>
      </w:r>
      <w:r>
        <w:rPr>
          <w:rFonts w:hAnsi="宋体" w:hint="eastAsia"/>
          <w:sz w:val="24"/>
        </w:rPr>
        <w:t>2017</w:t>
      </w:r>
      <w:r>
        <w:rPr>
          <w:rFonts w:hAnsi="宋体" w:hint="eastAsia"/>
          <w:sz w:val="24"/>
        </w:rPr>
        <w:t>〕</w:t>
      </w:r>
      <w:r>
        <w:rPr>
          <w:rFonts w:hAnsi="宋体" w:hint="eastAsia"/>
          <w:sz w:val="24"/>
        </w:rPr>
        <w:t xml:space="preserve">112 </w:t>
      </w:r>
      <w:r>
        <w:rPr>
          <w:rFonts w:hAnsi="宋体" w:hint="eastAsia"/>
          <w:sz w:val="24"/>
        </w:rPr>
        <w:t>号），组织医学课程整合团队，编写并出版基于疾病为中心的医学课程整合教材《基础医学与临床》；面向临床医学“</w:t>
      </w:r>
      <w:r>
        <w:rPr>
          <w:rFonts w:hAnsi="宋体" w:hint="eastAsia"/>
          <w:sz w:val="24"/>
        </w:rPr>
        <w:t>5+3</w:t>
      </w:r>
      <w:r>
        <w:rPr>
          <w:rFonts w:hAnsi="宋体" w:hint="eastAsia"/>
          <w:sz w:val="24"/>
        </w:rPr>
        <w:t>”全体学生，开展人才培养模式改革，推进基础医学与临床医学课程整合，改革临床医学专业课程体系和教学内容，完善“以器官系统为中心”的课程体系；推进以学生自主学习为导向的教学理念、教学方法改革；完善以能力为导向的过程性和终结性相结合的全过程评定体系</w:t>
      </w:r>
      <w:r>
        <w:rPr>
          <w:rFonts w:hAnsi="宋体" w:hint="eastAsia"/>
          <w:sz w:val="24"/>
        </w:rPr>
        <w:t>,</w:t>
      </w:r>
      <w:r>
        <w:rPr>
          <w:rFonts w:hAnsi="宋体" w:hint="eastAsia"/>
          <w:sz w:val="24"/>
        </w:rPr>
        <w:t>实施形成性评价。</w:t>
      </w:r>
    </w:p>
    <w:p w:rsidR="007C2EBD" w:rsidRDefault="00825F1F" w:rsidP="007C2EBD">
      <w:pPr>
        <w:spacing w:line="360" w:lineRule="auto"/>
        <w:ind w:firstLineChars="196" w:firstLine="549"/>
        <w:rPr>
          <w:rFonts w:ascii="黑体" w:eastAsia="黑体" w:hAnsi="黑体"/>
          <w:sz w:val="28"/>
          <w:szCs w:val="28"/>
        </w:rPr>
      </w:pPr>
      <w:r>
        <w:rPr>
          <w:rFonts w:ascii="黑体" w:eastAsia="黑体" w:hAnsi="黑体" w:hint="eastAsia"/>
          <w:sz w:val="28"/>
          <w:szCs w:val="28"/>
        </w:rPr>
        <w:t>（2）推进卓越医生教育培养计划</w:t>
      </w:r>
    </w:p>
    <w:p w:rsidR="007C2EBD" w:rsidRDefault="00825F1F">
      <w:pPr>
        <w:spacing w:line="360" w:lineRule="auto"/>
        <w:ind w:firstLineChars="200" w:firstLine="480"/>
        <w:rPr>
          <w:rFonts w:hAnsi="宋体"/>
          <w:sz w:val="24"/>
        </w:rPr>
      </w:pPr>
      <w:r>
        <w:rPr>
          <w:rFonts w:hAnsi="宋体" w:hint="eastAsia"/>
          <w:sz w:val="24"/>
        </w:rPr>
        <w:t>2012</w:t>
      </w:r>
      <w:r>
        <w:rPr>
          <w:rFonts w:hAnsi="宋体" w:hint="eastAsia"/>
          <w:sz w:val="24"/>
        </w:rPr>
        <w:t>年至今，共有本科层次卓越医生教育培养计划</w:t>
      </w:r>
      <w:r>
        <w:rPr>
          <w:rFonts w:hAnsi="宋体" w:hint="eastAsia"/>
          <w:sz w:val="24"/>
        </w:rPr>
        <w:t>4</w:t>
      </w:r>
      <w:r>
        <w:rPr>
          <w:rFonts w:hAnsi="宋体" w:hint="eastAsia"/>
          <w:sz w:val="24"/>
        </w:rPr>
        <w:t>项，分别是五年制临床医学、农村订单定向免费医学教育、中医五年制本科、面向基层的中医全科医学人才培养模式改革。</w:t>
      </w:r>
      <w:r>
        <w:rPr>
          <w:rFonts w:hAnsi="宋体" w:hint="eastAsia"/>
          <w:sz w:val="24"/>
        </w:rPr>
        <w:t>2017</w:t>
      </w:r>
      <w:r>
        <w:rPr>
          <w:rFonts w:hAnsi="宋体" w:hint="eastAsia"/>
          <w:sz w:val="24"/>
        </w:rPr>
        <w:t>年</w:t>
      </w:r>
      <w:r>
        <w:rPr>
          <w:rFonts w:hAnsi="宋体" w:hint="eastAsia"/>
          <w:sz w:val="24"/>
        </w:rPr>
        <w:t>4</w:t>
      </w:r>
      <w:r>
        <w:rPr>
          <w:rFonts w:hAnsi="宋体" w:hint="eastAsia"/>
          <w:sz w:val="24"/>
        </w:rPr>
        <w:t>月，针对</w:t>
      </w:r>
      <w:r>
        <w:rPr>
          <w:rFonts w:hAnsi="宋体" w:hint="eastAsia"/>
          <w:sz w:val="24"/>
        </w:rPr>
        <w:t>2012</w:t>
      </w:r>
      <w:r>
        <w:rPr>
          <w:rFonts w:hAnsi="宋体" w:hint="eastAsia"/>
          <w:sz w:val="24"/>
        </w:rPr>
        <w:t>年立项的临床医学和农村订单定向免费医学教育人才培养模式改革项目开展中期检查。</w:t>
      </w:r>
    </w:p>
    <w:p w:rsidR="007C2EBD" w:rsidRDefault="00825F1F" w:rsidP="007C2EBD">
      <w:pPr>
        <w:spacing w:line="360" w:lineRule="auto"/>
        <w:ind w:firstLineChars="196" w:firstLine="549"/>
        <w:rPr>
          <w:rFonts w:ascii="黑体" w:eastAsia="黑体" w:hAnsi="黑体"/>
          <w:sz w:val="28"/>
          <w:szCs w:val="28"/>
        </w:rPr>
      </w:pPr>
      <w:r>
        <w:rPr>
          <w:rFonts w:ascii="黑体" w:eastAsia="黑体" w:hAnsi="黑体" w:hint="eastAsia"/>
          <w:sz w:val="28"/>
          <w:szCs w:val="28"/>
        </w:rPr>
        <w:t>（3）开展紧缺专业人才培养模式改革</w:t>
      </w:r>
    </w:p>
    <w:p w:rsidR="007C2EBD" w:rsidRDefault="00825F1F">
      <w:pPr>
        <w:spacing w:line="360" w:lineRule="auto"/>
        <w:ind w:firstLineChars="200" w:firstLine="480"/>
        <w:rPr>
          <w:rFonts w:hAnsi="宋体"/>
          <w:sz w:val="24"/>
        </w:rPr>
      </w:pPr>
      <w:r>
        <w:rPr>
          <w:rFonts w:hAnsi="宋体" w:hint="eastAsia"/>
          <w:sz w:val="24"/>
        </w:rPr>
        <w:t>立足优势学科，加强国家医学紧缺人才的培养。</w:t>
      </w:r>
      <w:r>
        <w:rPr>
          <w:rFonts w:hAnsi="宋体" w:hint="eastAsia"/>
          <w:sz w:val="24"/>
        </w:rPr>
        <w:t>2016</w:t>
      </w:r>
      <w:r>
        <w:rPr>
          <w:rFonts w:hAnsi="宋体" w:hint="eastAsia"/>
          <w:sz w:val="24"/>
        </w:rPr>
        <w:t>年教育部恢复儿科学本科专业，我校成为国家首批</w:t>
      </w:r>
      <w:r>
        <w:rPr>
          <w:rFonts w:hAnsi="宋体" w:hint="eastAsia"/>
          <w:sz w:val="24"/>
        </w:rPr>
        <w:t>8</w:t>
      </w:r>
      <w:r>
        <w:rPr>
          <w:rFonts w:hAnsi="宋体" w:hint="eastAsia"/>
          <w:sz w:val="24"/>
        </w:rPr>
        <w:t>所儿科院校之一；学校与上市集团联合成立精神医学学院，开办精神医学专业，是我省唯一</w:t>
      </w:r>
      <w:proofErr w:type="gramStart"/>
      <w:r>
        <w:rPr>
          <w:rFonts w:hAnsi="宋体" w:hint="eastAsia"/>
          <w:sz w:val="24"/>
        </w:rPr>
        <w:t>一</w:t>
      </w:r>
      <w:proofErr w:type="gramEnd"/>
      <w:r>
        <w:rPr>
          <w:rFonts w:hAnsi="宋体" w:hint="eastAsia"/>
          <w:sz w:val="24"/>
        </w:rPr>
        <w:t>所开办该专业的院校；在全省率先开展面向基层的全科医学本科人才培养，探索构建“国标省统，县管乡用”的多</w:t>
      </w:r>
      <w:r>
        <w:rPr>
          <w:rFonts w:hAnsi="宋体" w:hint="eastAsia"/>
          <w:sz w:val="24"/>
        </w:rPr>
        <w:lastRenderedPageBreak/>
        <w:t>维联动机制，搭建校地沟通交流平台，与余杭、洞头</w:t>
      </w:r>
      <w:r>
        <w:rPr>
          <w:rFonts w:hAnsi="宋体" w:hint="eastAsia"/>
          <w:sz w:val="24"/>
        </w:rPr>
        <w:t>2</w:t>
      </w:r>
      <w:r>
        <w:rPr>
          <w:rFonts w:hAnsi="宋体" w:hint="eastAsia"/>
          <w:sz w:val="24"/>
        </w:rPr>
        <w:t>地开展全科医学教学联合体建设工作，进一步夯实专业实践教学平台，建立全科实训中心，开创的全科医学“国标、省统、县管、乡用”人才培养模式，得到政府与社会的高度肯定。</w:t>
      </w:r>
    </w:p>
    <w:p w:rsidR="00591B26" w:rsidRDefault="00591B26">
      <w:pPr>
        <w:spacing w:line="360" w:lineRule="auto"/>
        <w:ind w:firstLineChars="200" w:firstLine="480"/>
        <w:rPr>
          <w:rFonts w:hAnsi="宋体"/>
          <w:sz w:val="24"/>
        </w:rPr>
      </w:pPr>
    </w:p>
    <w:p w:rsidR="007C2EBD" w:rsidRDefault="00825F1F">
      <w:pPr>
        <w:pStyle w:val="2"/>
        <w:ind w:firstLineChars="166" w:firstLine="498"/>
        <w:rPr>
          <w:rFonts w:ascii="黑体" w:eastAsia="黑体"/>
          <w:b w:val="0"/>
          <w:bCs w:val="0"/>
          <w:sz w:val="30"/>
          <w:szCs w:val="30"/>
        </w:rPr>
      </w:pPr>
      <w:bookmarkStart w:id="28" w:name="_Toc466566300"/>
      <w:r>
        <w:rPr>
          <w:rFonts w:ascii="黑体" w:eastAsia="黑体" w:hint="eastAsia"/>
          <w:b w:val="0"/>
          <w:bCs w:val="0"/>
          <w:sz w:val="30"/>
          <w:szCs w:val="30"/>
        </w:rPr>
        <w:t>4.3 课程建设</w:t>
      </w:r>
      <w:bookmarkEnd w:id="28"/>
    </w:p>
    <w:p w:rsidR="00591B26" w:rsidRPr="00591B26" w:rsidRDefault="00591B26" w:rsidP="00591B26">
      <w:r>
        <w:rPr>
          <w:rFonts w:hint="eastAsia"/>
        </w:rPr>
        <w:t>、</w:t>
      </w:r>
    </w:p>
    <w:p w:rsidR="007C2EBD" w:rsidRDefault="00825F1F" w:rsidP="007C2EBD">
      <w:pPr>
        <w:spacing w:line="360" w:lineRule="auto"/>
        <w:ind w:firstLineChars="196" w:firstLine="549"/>
        <w:rPr>
          <w:rFonts w:ascii="黑体" w:eastAsia="黑体" w:hAnsi="黑体"/>
          <w:sz w:val="28"/>
          <w:szCs w:val="28"/>
        </w:rPr>
      </w:pPr>
      <w:r>
        <w:rPr>
          <w:rFonts w:ascii="黑体" w:eastAsia="黑体" w:hAnsi="黑体" w:hint="eastAsia"/>
          <w:sz w:val="28"/>
          <w:szCs w:val="28"/>
        </w:rPr>
        <w:t>（1）加强优质课程建设</w:t>
      </w:r>
    </w:p>
    <w:p w:rsidR="007C2EBD" w:rsidRDefault="00825F1F">
      <w:pPr>
        <w:spacing w:line="360" w:lineRule="auto"/>
        <w:ind w:firstLineChars="200" w:firstLine="480"/>
        <w:rPr>
          <w:rFonts w:hAnsi="宋体"/>
          <w:sz w:val="24"/>
        </w:rPr>
      </w:pPr>
      <w:r>
        <w:rPr>
          <w:rFonts w:hAnsi="宋体" w:hint="eastAsia"/>
          <w:sz w:val="24"/>
        </w:rPr>
        <w:t>为加强优质课程建设，经过学院推荐，学校评审共推荐</w:t>
      </w:r>
      <w:r>
        <w:rPr>
          <w:rFonts w:hAnsi="宋体" w:hint="eastAsia"/>
          <w:sz w:val="24"/>
        </w:rPr>
        <w:t>7</w:t>
      </w:r>
      <w:r>
        <w:rPr>
          <w:rFonts w:hAnsi="宋体" w:hint="eastAsia"/>
          <w:sz w:val="24"/>
        </w:rPr>
        <w:t>门课程参选浙江省高等学校精品在线开放课程，</w:t>
      </w:r>
      <w:r>
        <w:rPr>
          <w:rFonts w:hAnsi="宋体" w:hint="eastAsia"/>
          <w:sz w:val="24"/>
        </w:rPr>
        <w:t>2016</w:t>
      </w:r>
      <w:r>
        <w:rPr>
          <w:rFonts w:hAnsi="宋体" w:hint="eastAsia"/>
          <w:sz w:val="24"/>
        </w:rPr>
        <w:t>年</w:t>
      </w:r>
      <w:r>
        <w:rPr>
          <w:rFonts w:hAnsi="宋体" w:hint="eastAsia"/>
          <w:sz w:val="24"/>
        </w:rPr>
        <w:t>12</w:t>
      </w:r>
      <w:r>
        <w:rPr>
          <w:rFonts w:hAnsi="宋体" w:hint="eastAsia"/>
          <w:sz w:val="24"/>
        </w:rPr>
        <w:t>月“探索眼镜与视觉的奥秘、探索眼镜与视觉的奥秘、大学生心理健康教育”等</w:t>
      </w:r>
      <w:r>
        <w:rPr>
          <w:rFonts w:hAnsi="宋体" w:hint="eastAsia"/>
          <w:sz w:val="24"/>
        </w:rPr>
        <w:t>3</w:t>
      </w:r>
      <w:r>
        <w:rPr>
          <w:rFonts w:hAnsi="宋体" w:hint="eastAsia"/>
          <w:sz w:val="24"/>
        </w:rPr>
        <w:t>门课程成功获批浙江省首批精品在线开放课程建设项目，同时</w:t>
      </w:r>
      <w:r>
        <w:rPr>
          <w:rFonts w:hAnsi="宋体" w:hint="eastAsia"/>
          <w:sz w:val="24"/>
        </w:rPr>
        <w:t>3</w:t>
      </w:r>
      <w:r>
        <w:rPr>
          <w:rFonts w:hAnsi="宋体" w:hint="eastAsia"/>
          <w:sz w:val="24"/>
        </w:rPr>
        <w:t>门课程在省在线大学进行了课程建设与应用。</w:t>
      </w:r>
      <w:r>
        <w:rPr>
          <w:rFonts w:hAnsi="宋体" w:hint="eastAsia"/>
          <w:sz w:val="24"/>
        </w:rPr>
        <w:t>2017</w:t>
      </w:r>
      <w:r>
        <w:rPr>
          <w:rFonts w:hAnsi="宋体" w:hint="eastAsia"/>
          <w:sz w:val="24"/>
        </w:rPr>
        <w:t>年</w:t>
      </w:r>
      <w:r>
        <w:rPr>
          <w:rFonts w:hAnsi="宋体" w:hint="eastAsia"/>
          <w:sz w:val="24"/>
        </w:rPr>
        <w:t>3</w:t>
      </w:r>
      <w:r>
        <w:rPr>
          <w:rFonts w:hAnsi="宋体" w:hint="eastAsia"/>
          <w:sz w:val="24"/>
        </w:rPr>
        <w:t>月我校共申报了</w:t>
      </w:r>
      <w:r>
        <w:rPr>
          <w:rFonts w:hAnsi="宋体" w:hint="eastAsia"/>
          <w:sz w:val="24"/>
        </w:rPr>
        <w:t>59</w:t>
      </w:r>
      <w:r>
        <w:rPr>
          <w:rFonts w:hAnsi="宋体" w:hint="eastAsia"/>
          <w:sz w:val="24"/>
        </w:rPr>
        <w:t>门省级精品在线开放课程，已全部在线建设与应用。为进一步加快优质课程资源共享，</w:t>
      </w:r>
      <w:r>
        <w:rPr>
          <w:rFonts w:hAnsi="宋体" w:hint="eastAsia"/>
          <w:sz w:val="24"/>
        </w:rPr>
        <w:t>2016</w:t>
      </w:r>
      <w:r>
        <w:rPr>
          <w:rFonts w:hAnsi="宋体" w:hint="eastAsia"/>
          <w:sz w:val="24"/>
        </w:rPr>
        <w:t>年我校与高等教育出版社合作共出版数字课程</w:t>
      </w:r>
      <w:r>
        <w:rPr>
          <w:rFonts w:hAnsi="宋体" w:hint="eastAsia"/>
          <w:sz w:val="24"/>
        </w:rPr>
        <w:t>16</w:t>
      </w:r>
      <w:r>
        <w:rPr>
          <w:rFonts w:hAnsi="宋体" w:hint="eastAsia"/>
          <w:sz w:val="24"/>
        </w:rPr>
        <w:t>门。同时，大力推进校本网络平台及校本课程的建设与应用，截止</w:t>
      </w:r>
      <w:r>
        <w:rPr>
          <w:rFonts w:hAnsi="宋体" w:hint="eastAsia"/>
          <w:sz w:val="24"/>
        </w:rPr>
        <w:t>2017</w:t>
      </w:r>
      <w:r>
        <w:rPr>
          <w:rFonts w:hAnsi="宋体" w:hint="eastAsia"/>
          <w:sz w:val="24"/>
        </w:rPr>
        <w:t>年</w:t>
      </w:r>
      <w:r>
        <w:rPr>
          <w:rFonts w:hAnsi="宋体" w:hint="eastAsia"/>
          <w:sz w:val="24"/>
        </w:rPr>
        <w:t>8</w:t>
      </w:r>
      <w:r>
        <w:rPr>
          <w:rFonts w:hAnsi="宋体" w:hint="eastAsia"/>
          <w:sz w:val="24"/>
        </w:rPr>
        <w:t>月，</w:t>
      </w:r>
      <w:proofErr w:type="gramStart"/>
      <w:r>
        <w:rPr>
          <w:rFonts w:hAnsi="宋体" w:hint="eastAsia"/>
          <w:sz w:val="24"/>
        </w:rPr>
        <w:t>毕博平台</w:t>
      </w:r>
      <w:proofErr w:type="gramEnd"/>
      <w:r>
        <w:rPr>
          <w:rFonts w:hAnsi="宋体" w:hint="eastAsia"/>
          <w:sz w:val="24"/>
        </w:rPr>
        <w:t>共开通</w:t>
      </w:r>
      <w:r>
        <w:rPr>
          <w:rFonts w:hAnsi="宋体" w:hint="eastAsia"/>
          <w:sz w:val="24"/>
        </w:rPr>
        <w:t>683</w:t>
      </w:r>
      <w:r>
        <w:rPr>
          <w:rFonts w:hAnsi="宋体" w:hint="eastAsia"/>
          <w:sz w:val="24"/>
        </w:rPr>
        <w:t>门校本网络课程，其中活跃课程数为</w:t>
      </w:r>
      <w:r>
        <w:rPr>
          <w:rFonts w:hAnsi="宋体" w:hint="eastAsia"/>
          <w:sz w:val="24"/>
        </w:rPr>
        <w:t>74</w:t>
      </w:r>
      <w:r>
        <w:rPr>
          <w:rFonts w:hAnsi="宋体" w:hint="eastAsia"/>
          <w:sz w:val="24"/>
        </w:rPr>
        <w:t>门。</w:t>
      </w:r>
    </w:p>
    <w:p w:rsidR="007C2EBD" w:rsidRDefault="00825F1F" w:rsidP="007C2EBD">
      <w:pPr>
        <w:spacing w:line="360" w:lineRule="auto"/>
        <w:ind w:firstLineChars="196" w:firstLine="549"/>
        <w:rPr>
          <w:rFonts w:ascii="黑体" w:eastAsia="黑体" w:hAnsi="黑体"/>
          <w:sz w:val="28"/>
          <w:szCs w:val="28"/>
        </w:rPr>
      </w:pPr>
      <w:r>
        <w:rPr>
          <w:rFonts w:ascii="黑体" w:eastAsia="黑体" w:hAnsi="黑体" w:hint="eastAsia"/>
          <w:sz w:val="28"/>
          <w:szCs w:val="28"/>
        </w:rPr>
        <w:t>（2）加大各级精品课程转型升级</w:t>
      </w:r>
    </w:p>
    <w:p w:rsidR="007C2EBD" w:rsidRDefault="00825F1F">
      <w:pPr>
        <w:spacing w:line="360" w:lineRule="auto"/>
        <w:ind w:firstLineChars="200" w:firstLine="480"/>
        <w:rPr>
          <w:rFonts w:hAnsi="宋体"/>
          <w:sz w:val="24"/>
        </w:rPr>
      </w:pPr>
      <w:r>
        <w:rPr>
          <w:rFonts w:hAnsi="宋体" w:hint="eastAsia"/>
          <w:sz w:val="24"/>
        </w:rPr>
        <w:t>为了促进各级精品课程的应用，</w:t>
      </w:r>
      <w:r>
        <w:rPr>
          <w:rFonts w:hAnsi="宋体" w:hint="eastAsia"/>
          <w:sz w:val="24"/>
        </w:rPr>
        <w:t>2017</w:t>
      </w:r>
      <w:r>
        <w:rPr>
          <w:rFonts w:hAnsi="宋体" w:hint="eastAsia"/>
          <w:sz w:val="24"/>
        </w:rPr>
        <w:t>年</w:t>
      </w:r>
      <w:r>
        <w:rPr>
          <w:rFonts w:hAnsi="宋体" w:hint="eastAsia"/>
          <w:sz w:val="24"/>
        </w:rPr>
        <w:t>4-5</w:t>
      </w:r>
      <w:r>
        <w:rPr>
          <w:rFonts w:hAnsi="宋体" w:hint="eastAsia"/>
          <w:sz w:val="24"/>
        </w:rPr>
        <w:t>月，我校梳理了自</w:t>
      </w:r>
      <w:r>
        <w:rPr>
          <w:rFonts w:hAnsi="宋体" w:hint="eastAsia"/>
          <w:sz w:val="24"/>
        </w:rPr>
        <w:t>2003</w:t>
      </w:r>
      <w:r>
        <w:rPr>
          <w:rFonts w:hAnsi="宋体" w:hint="eastAsia"/>
          <w:sz w:val="24"/>
        </w:rPr>
        <w:t>年以来的各级精品课程、资源共享课、视频公开课、在线开放课程以及联合出版社出版的数字教材等</w:t>
      </w:r>
      <w:r>
        <w:rPr>
          <w:rFonts w:hAnsi="宋体" w:hint="eastAsia"/>
          <w:sz w:val="24"/>
        </w:rPr>
        <w:t>500</w:t>
      </w:r>
      <w:r>
        <w:rPr>
          <w:rFonts w:hAnsi="宋体" w:hint="eastAsia"/>
          <w:sz w:val="24"/>
        </w:rPr>
        <w:t>多门课程建设情况及经费使用情况等，发布了《关于开展各级精品课程等课程建设项目转型升级工作的通知》，全面启动课程建设项目转型升级工作，落实各类在建课程跟上时代发展，坚持建以致用的原则，用好用足课程建设经费，提升课程建设水平。</w:t>
      </w:r>
    </w:p>
    <w:p w:rsidR="007C2EBD" w:rsidRDefault="00825F1F" w:rsidP="007C2EBD">
      <w:pPr>
        <w:spacing w:line="360" w:lineRule="auto"/>
        <w:ind w:firstLineChars="196" w:firstLine="549"/>
        <w:rPr>
          <w:rFonts w:ascii="黑体" w:eastAsia="黑体" w:hAnsi="黑体"/>
          <w:sz w:val="28"/>
          <w:szCs w:val="28"/>
        </w:rPr>
      </w:pPr>
      <w:r>
        <w:rPr>
          <w:rFonts w:ascii="黑体" w:eastAsia="黑体" w:hAnsi="黑体" w:hint="eastAsia"/>
          <w:sz w:val="28"/>
          <w:szCs w:val="28"/>
        </w:rPr>
        <w:t>（3）加大通识选修课程建设</w:t>
      </w:r>
    </w:p>
    <w:p w:rsidR="007C2EBD" w:rsidRDefault="00825F1F">
      <w:pPr>
        <w:spacing w:line="360" w:lineRule="auto"/>
        <w:ind w:firstLineChars="200" w:firstLine="480"/>
        <w:rPr>
          <w:rFonts w:hAnsi="宋体"/>
          <w:sz w:val="24"/>
        </w:rPr>
      </w:pPr>
      <w:r>
        <w:rPr>
          <w:rFonts w:hAnsi="宋体" w:hint="eastAsia"/>
          <w:sz w:val="24"/>
        </w:rPr>
        <w:t>修订出台《温州医科大学公共选修课管理办法》（</w:t>
      </w:r>
      <w:r>
        <w:rPr>
          <w:rFonts w:hAnsi="宋体" w:hint="eastAsia"/>
          <w:sz w:val="24"/>
        </w:rPr>
        <w:t>2017</w:t>
      </w:r>
      <w:r>
        <w:rPr>
          <w:rFonts w:hAnsi="宋体" w:hint="eastAsia"/>
          <w:sz w:val="24"/>
        </w:rPr>
        <w:t>版），进一步完善学校实体和网络公选课的课程资源建设、实施和管理规定，规范通识选修课修读流程。拓宽学生通识选修课修读途径，开设线下通识选修课、学分制社团、线上通识选修课和混合式课堂等修课形式，学生可在课堂、社团活动、电脑或移动终端中开展各类学习活动。目前我校已有近</w:t>
      </w:r>
      <w:r>
        <w:rPr>
          <w:rFonts w:hAnsi="宋体" w:hint="eastAsia"/>
          <w:sz w:val="24"/>
        </w:rPr>
        <w:t>600</w:t>
      </w:r>
      <w:r>
        <w:rPr>
          <w:rFonts w:hAnsi="宋体" w:hint="eastAsia"/>
          <w:sz w:val="24"/>
        </w:rPr>
        <w:t>门通识选修课课程，涵盖人文、艺术、</w:t>
      </w:r>
      <w:r>
        <w:rPr>
          <w:rFonts w:hAnsi="宋体" w:hint="eastAsia"/>
          <w:sz w:val="24"/>
        </w:rPr>
        <w:lastRenderedPageBreak/>
        <w:t>社科、基础科学、医学科学和语言技能类，每学期选课近</w:t>
      </w:r>
      <w:r>
        <w:rPr>
          <w:rFonts w:hAnsi="宋体" w:hint="eastAsia"/>
          <w:sz w:val="24"/>
        </w:rPr>
        <w:t>1.5</w:t>
      </w:r>
      <w:r>
        <w:rPr>
          <w:rFonts w:hAnsi="宋体" w:hint="eastAsia"/>
          <w:sz w:val="24"/>
        </w:rPr>
        <w:t>万人次。</w:t>
      </w:r>
    </w:p>
    <w:p w:rsidR="007C2EBD" w:rsidRDefault="00825F1F" w:rsidP="007C2EBD">
      <w:pPr>
        <w:spacing w:line="360" w:lineRule="auto"/>
        <w:ind w:firstLineChars="196" w:firstLine="549"/>
        <w:rPr>
          <w:rFonts w:ascii="黑体" w:eastAsia="黑体" w:hAnsi="黑体"/>
          <w:sz w:val="28"/>
          <w:szCs w:val="28"/>
        </w:rPr>
      </w:pPr>
      <w:r>
        <w:rPr>
          <w:rFonts w:ascii="黑体" w:eastAsia="黑体" w:hAnsi="黑体" w:hint="eastAsia"/>
          <w:sz w:val="28"/>
          <w:szCs w:val="28"/>
        </w:rPr>
        <w:t>（4）课程数量与结构</w:t>
      </w:r>
    </w:p>
    <w:p w:rsidR="007C2EBD" w:rsidRDefault="00825F1F">
      <w:pPr>
        <w:spacing w:line="360" w:lineRule="auto"/>
        <w:ind w:firstLineChars="200" w:firstLine="480"/>
        <w:rPr>
          <w:rFonts w:hAnsi="宋体"/>
          <w:sz w:val="24"/>
        </w:rPr>
      </w:pPr>
      <w:r>
        <w:rPr>
          <w:rFonts w:hAnsi="宋体" w:hint="eastAsia"/>
          <w:sz w:val="24"/>
        </w:rPr>
        <w:t>学校开设各类课程供全校学生选择，</w:t>
      </w:r>
      <w:r>
        <w:rPr>
          <w:rFonts w:hAnsi="宋体" w:hint="eastAsia"/>
          <w:sz w:val="24"/>
        </w:rPr>
        <w:t>2016-2017</w:t>
      </w:r>
      <w:r>
        <w:rPr>
          <w:rFonts w:hAnsi="宋体" w:hint="eastAsia"/>
          <w:sz w:val="24"/>
        </w:rPr>
        <w:t>学年开设课程总数</w:t>
      </w:r>
      <w:r>
        <w:rPr>
          <w:rFonts w:hAnsi="宋体" w:hint="eastAsia"/>
          <w:sz w:val="24"/>
        </w:rPr>
        <w:t>898</w:t>
      </w:r>
      <w:r>
        <w:rPr>
          <w:rFonts w:hAnsi="宋体" w:hint="eastAsia"/>
          <w:sz w:val="24"/>
        </w:rPr>
        <w:t>门，其中公共选修课</w:t>
      </w:r>
      <w:r>
        <w:rPr>
          <w:rFonts w:hAnsi="宋体" w:hint="eastAsia"/>
          <w:sz w:val="24"/>
        </w:rPr>
        <w:t>138</w:t>
      </w:r>
      <w:r>
        <w:rPr>
          <w:rFonts w:hAnsi="宋体" w:hint="eastAsia"/>
          <w:sz w:val="24"/>
        </w:rPr>
        <w:t>门，公共必修课</w:t>
      </w:r>
      <w:r>
        <w:rPr>
          <w:rFonts w:hAnsi="宋体" w:hint="eastAsia"/>
          <w:sz w:val="24"/>
        </w:rPr>
        <w:t>41</w:t>
      </w:r>
      <w:r>
        <w:rPr>
          <w:rFonts w:hAnsi="宋体" w:hint="eastAsia"/>
          <w:sz w:val="24"/>
        </w:rPr>
        <w:t>门，专业课</w:t>
      </w:r>
      <w:r>
        <w:rPr>
          <w:rFonts w:hAnsi="宋体" w:hint="eastAsia"/>
          <w:sz w:val="24"/>
        </w:rPr>
        <w:t>719</w:t>
      </w:r>
      <w:r>
        <w:rPr>
          <w:rFonts w:hAnsi="宋体" w:hint="eastAsia"/>
          <w:sz w:val="24"/>
        </w:rPr>
        <w:t>门。双语课建设加快进度，已建成</w:t>
      </w:r>
      <w:r>
        <w:rPr>
          <w:rFonts w:hAnsi="宋体" w:hint="eastAsia"/>
          <w:sz w:val="24"/>
        </w:rPr>
        <w:t>16</w:t>
      </w:r>
      <w:r>
        <w:rPr>
          <w:rFonts w:hAnsi="宋体" w:hint="eastAsia"/>
          <w:sz w:val="24"/>
        </w:rPr>
        <w:t>门双语课程（不含全外语教学课程数）。另外，为增加通识课程教育，已建成涵盖</w:t>
      </w:r>
      <w:r>
        <w:rPr>
          <w:rFonts w:hAnsi="宋体" w:hint="eastAsia"/>
          <w:sz w:val="24"/>
        </w:rPr>
        <w:t>432</w:t>
      </w:r>
      <w:r>
        <w:rPr>
          <w:rFonts w:hAnsi="宋体" w:hint="eastAsia"/>
          <w:sz w:val="24"/>
        </w:rPr>
        <w:t>门课程的网络选修课程平台。</w:t>
      </w:r>
    </w:p>
    <w:p w:rsidR="007C2EBD" w:rsidRDefault="00825F1F" w:rsidP="007C2EBD">
      <w:pPr>
        <w:spacing w:line="360" w:lineRule="auto"/>
        <w:ind w:firstLineChars="196" w:firstLine="549"/>
        <w:rPr>
          <w:rFonts w:ascii="黑体" w:eastAsia="黑体" w:hAnsi="黑体"/>
          <w:sz w:val="28"/>
          <w:szCs w:val="28"/>
        </w:rPr>
      </w:pPr>
      <w:r>
        <w:rPr>
          <w:rFonts w:ascii="黑体" w:eastAsia="黑体" w:hAnsi="黑体" w:hint="eastAsia"/>
          <w:sz w:val="28"/>
          <w:szCs w:val="28"/>
        </w:rPr>
        <w:t>（5）探索考试考核改革</w:t>
      </w:r>
    </w:p>
    <w:p w:rsidR="007C2EBD" w:rsidRDefault="00825F1F">
      <w:pPr>
        <w:spacing w:line="360" w:lineRule="auto"/>
        <w:ind w:firstLineChars="200" w:firstLine="480"/>
        <w:rPr>
          <w:rFonts w:hAnsi="宋体"/>
          <w:sz w:val="24"/>
        </w:rPr>
      </w:pPr>
      <w:r>
        <w:rPr>
          <w:rFonts w:hAnsi="宋体" w:hint="eastAsia"/>
          <w:sz w:val="24"/>
        </w:rPr>
        <w:t>推进课程考试考核改革的深度研究，加强考试改革研究成果在课程教学过程的契合程度。</w:t>
      </w:r>
      <w:r>
        <w:rPr>
          <w:rFonts w:hAnsi="宋体" w:hint="eastAsia"/>
          <w:sz w:val="24"/>
        </w:rPr>
        <w:t>2017</w:t>
      </w:r>
      <w:r>
        <w:rPr>
          <w:rFonts w:hAnsi="宋体" w:hint="eastAsia"/>
          <w:sz w:val="24"/>
        </w:rPr>
        <w:t>年度，在全校范围内遴选出“《医学寄生虫学》课程在线考试平台的建立及其在形成性评价中的应用”、“</w:t>
      </w:r>
      <w:r>
        <w:rPr>
          <w:rFonts w:hAnsi="宋体" w:hint="eastAsia"/>
          <w:sz w:val="24"/>
        </w:rPr>
        <w:t>MINI-CEX PLUS</w:t>
      </w:r>
      <w:r>
        <w:rPr>
          <w:rFonts w:hAnsi="宋体" w:hint="eastAsia"/>
          <w:sz w:val="24"/>
        </w:rPr>
        <w:t>评价量表在实习中的应用研究”等</w:t>
      </w:r>
      <w:r>
        <w:rPr>
          <w:rFonts w:hAnsi="宋体" w:hint="eastAsia"/>
          <w:sz w:val="24"/>
        </w:rPr>
        <w:t>10</w:t>
      </w:r>
      <w:r>
        <w:rPr>
          <w:rFonts w:hAnsi="宋体" w:hint="eastAsia"/>
          <w:sz w:val="24"/>
        </w:rPr>
        <w:t>个具有代表性的考试考核改革专项，重点开展对课程形成性评价和在线考试的实证研究。加大网络信息技术与课程考核方式改革的深度融合，进一步发挥课程网络试题库和</w:t>
      </w:r>
      <w:proofErr w:type="gramStart"/>
      <w:r>
        <w:rPr>
          <w:rFonts w:hAnsi="宋体" w:hint="eastAsia"/>
          <w:sz w:val="24"/>
        </w:rPr>
        <w:t>考易系统</w:t>
      </w:r>
      <w:proofErr w:type="gramEnd"/>
      <w:r>
        <w:rPr>
          <w:rFonts w:hAnsi="宋体" w:hint="eastAsia"/>
          <w:sz w:val="24"/>
        </w:rPr>
        <w:t>在课程教学形成性评价、考试管理、</w:t>
      </w:r>
      <w:proofErr w:type="gramStart"/>
      <w:r>
        <w:rPr>
          <w:rFonts w:hAnsi="宋体" w:hint="eastAsia"/>
          <w:sz w:val="24"/>
        </w:rPr>
        <w:t>命题组卷以及</w:t>
      </w:r>
      <w:proofErr w:type="gramEnd"/>
      <w:r>
        <w:rPr>
          <w:rFonts w:hAnsi="宋体" w:hint="eastAsia"/>
          <w:sz w:val="24"/>
        </w:rPr>
        <w:t>试卷质量与成绩分析等方面的积极作用。</w:t>
      </w:r>
      <w:r>
        <w:rPr>
          <w:rFonts w:hAnsi="宋体" w:hint="eastAsia"/>
          <w:sz w:val="24"/>
        </w:rPr>
        <w:t>2016-2017</w:t>
      </w:r>
      <w:r>
        <w:rPr>
          <w:rFonts w:hAnsi="宋体" w:hint="eastAsia"/>
          <w:sz w:val="24"/>
        </w:rPr>
        <w:t>学年，落实</w:t>
      </w:r>
      <w:r>
        <w:rPr>
          <w:rFonts w:hAnsi="宋体" w:hint="eastAsia"/>
          <w:sz w:val="24"/>
        </w:rPr>
        <w:t>190</w:t>
      </w:r>
      <w:r>
        <w:rPr>
          <w:rFonts w:hAnsi="宋体" w:hint="eastAsia"/>
          <w:sz w:val="24"/>
        </w:rPr>
        <w:t>万元的考试机房改造经费，对</w:t>
      </w:r>
      <w:r>
        <w:rPr>
          <w:rFonts w:hAnsi="宋体" w:hint="eastAsia"/>
          <w:sz w:val="24"/>
        </w:rPr>
        <w:t>5</w:t>
      </w:r>
      <w:r>
        <w:rPr>
          <w:rFonts w:hAnsi="宋体" w:hint="eastAsia"/>
          <w:sz w:val="24"/>
        </w:rPr>
        <w:t>个机房的场地环境和近</w:t>
      </w:r>
      <w:r>
        <w:rPr>
          <w:rFonts w:hAnsi="宋体" w:hint="eastAsia"/>
          <w:sz w:val="24"/>
        </w:rPr>
        <w:t>700</w:t>
      </w:r>
      <w:r>
        <w:rPr>
          <w:rFonts w:hAnsi="宋体" w:hint="eastAsia"/>
          <w:sz w:val="24"/>
        </w:rPr>
        <w:t>台电脑的硬件设施进行检查与整改，提升在线考试实施环境的条件。</w:t>
      </w:r>
      <w:r>
        <w:rPr>
          <w:rFonts w:hAnsi="宋体" w:hint="eastAsia"/>
          <w:sz w:val="24"/>
        </w:rPr>
        <w:t>2017</w:t>
      </w:r>
      <w:r>
        <w:rPr>
          <w:rFonts w:hAnsi="宋体" w:hint="eastAsia"/>
          <w:sz w:val="24"/>
        </w:rPr>
        <w:t>年</w:t>
      </w:r>
      <w:r>
        <w:rPr>
          <w:rFonts w:hAnsi="宋体" w:hint="eastAsia"/>
          <w:sz w:val="24"/>
        </w:rPr>
        <w:t>5</w:t>
      </w:r>
      <w:r>
        <w:rPr>
          <w:rFonts w:hAnsi="宋体" w:hint="eastAsia"/>
          <w:sz w:val="24"/>
        </w:rPr>
        <w:t>月，开展“课程在线考试推进月”系列活动，涵盖了全校</w:t>
      </w:r>
      <w:r>
        <w:rPr>
          <w:rFonts w:hAnsi="宋体" w:hint="eastAsia"/>
          <w:sz w:val="24"/>
        </w:rPr>
        <w:t>13</w:t>
      </w:r>
      <w:r>
        <w:rPr>
          <w:rFonts w:hAnsi="宋体" w:hint="eastAsia"/>
          <w:sz w:val="24"/>
        </w:rPr>
        <w:t>个教学单位、</w:t>
      </w:r>
      <w:r>
        <w:rPr>
          <w:rFonts w:hAnsi="宋体" w:hint="eastAsia"/>
          <w:sz w:val="24"/>
        </w:rPr>
        <w:t>500</w:t>
      </w:r>
      <w:r>
        <w:rPr>
          <w:rFonts w:hAnsi="宋体" w:hint="eastAsia"/>
          <w:sz w:val="24"/>
        </w:rPr>
        <w:t>余人次教师、</w:t>
      </w:r>
      <w:r>
        <w:rPr>
          <w:rFonts w:hAnsi="宋体" w:hint="eastAsia"/>
          <w:sz w:val="24"/>
        </w:rPr>
        <w:t>4000</w:t>
      </w:r>
      <w:r>
        <w:rPr>
          <w:rFonts w:hAnsi="宋体" w:hint="eastAsia"/>
          <w:sz w:val="24"/>
        </w:rPr>
        <w:t>余人次学生和</w:t>
      </w:r>
      <w:r>
        <w:rPr>
          <w:rFonts w:hAnsi="宋体" w:hint="eastAsia"/>
          <w:sz w:val="24"/>
        </w:rPr>
        <w:t>100</w:t>
      </w:r>
      <w:r>
        <w:rPr>
          <w:rFonts w:hAnsi="宋体" w:hint="eastAsia"/>
          <w:sz w:val="24"/>
        </w:rPr>
        <w:t>余人次教学管理人员。</w:t>
      </w:r>
      <w:r>
        <w:rPr>
          <w:rFonts w:hAnsi="宋体" w:hint="eastAsia"/>
          <w:sz w:val="24"/>
        </w:rPr>
        <w:t>2016-2017</w:t>
      </w:r>
      <w:r>
        <w:rPr>
          <w:rFonts w:hAnsi="宋体" w:hint="eastAsia"/>
          <w:sz w:val="24"/>
        </w:rPr>
        <w:t>学年，在线考试“创新”计划成效显著，我校师生对课程在线考试表现出较高的参与积极性，其中参加在线考试人数达到</w:t>
      </w:r>
      <w:r>
        <w:rPr>
          <w:rFonts w:hAnsi="宋体" w:hint="eastAsia"/>
          <w:sz w:val="24"/>
        </w:rPr>
        <w:t>22870</w:t>
      </w:r>
      <w:r>
        <w:rPr>
          <w:rFonts w:hAnsi="宋体" w:hint="eastAsia"/>
          <w:sz w:val="24"/>
        </w:rPr>
        <w:t>，参与学院（部）数达到</w:t>
      </w:r>
      <w:r>
        <w:rPr>
          <w:rFonts w:hAnsi="宋体" w:hint="eastAsia"/>
          <w:sz w:val="24"/>
        </w:rPr>
        <w:t>13</w:t>
      </w:r>
      <w:r>
        <w:rPr>
          <w:rFonts w:hAnsi="宋体" w:hint="eastAsia"/>
          <w:sz w:val="24"/>
        </w:rPr>
        <w:t>，参与课程门数达到</w:t>
      </w:r>
      <w:r>
        <w:rPr>
          <w:rFonts w:hAnsi="宋体" w:hint="eastAsia"/>
          <w:sz w:val="24"/>
        </w:rPr>
        <w:t>62</w:t>
      </w:r>
      <w:r>
        <w:rPr>
          <w:rFonts w:hAnsi="宋体" w:hint="eastAsia"/>
          <w:sz w:val="24"/>
        </w:rPr>
        <w:t>。</w:t>
      </w:r>
    </w:p>
    <w:p w:rsidR="007C2EBD" w:rsidRDefault="00825F1F">
      <w:pPr>
        <w:spacing w:line="360" w:lineRule="auto"/>
        <w:ind w:firstLineChars="200" w:firstLine="480"/>
        <w:rPr>
          <w:rFonts w:hAnsi="宋体"/>
          <w:sz w:val="24"/>
        </w:rPr>
      </w:pPr>
      <w:r>
        <w:rPr>
          <w:rFonts w:hAnsi="宋体" w:hint="eastAsia"/>
          <w:sz w:val="24"/>
        </w:rPr>
        <w:t>加强课程考试过程管理，改变以往课程考试分散管理的方式，确保从试卷命制到试卷归档的规范管理。将期初考试管理和试卷专项检查作为学校“三期教学检查”固定检查项目。同时在</w:t>
      </w:r>
      <w:r>
        <w:rPr>
          <w:rFonts w:hAnsi="宋体" w:hint="eastAsia"/>
          <w:sz w:val="24"/>
        </w:rPr>
        <w:t>2017</w:t>
      </w:r>
      <w:r>
        <w:rPr>
          <w:rFonts w:hAnsi="宋体" w:hint="eastAsia"/>
          <w:sz w:val="24"/>
        </w:rPr>
        <w:t>年</w:t>
      </w:r>
      <w:r>
        <w:rPr>
          <w:rFonts w:hAnsi="宋体" w:hint="eastAsia"/>
          <w:sz w:val="24"/>
        </w:rPr>
        <w:t>3</w:t>
      </w:r>
      <w:r>
        <w:rPr>
          <w:rFonts w:hAnsi="宋体" w:hint="eastAsia"/>
          <w:sz w:val="24"/>
        </w:rPr>
        <w:t>月首次开展了期初考试管理试卷专项检查工作。采取抽查方式，重点检查了</w:t>
      </w:r>
      <w:r>
        <w:rPr>
          <w:rFonts w:hAnsi="宋体" w:hint="eastAsia"/>
          <w:sz w:val="24"/>
        </w:rPr>
        <w:t>13</w:t>
      </w:r>
      <w:r>
        <w:rPr>
          <w:rFonts w:hAnsi="宋体" w:hint="eastAsia"/>
          <w:sz w:val="24"/>
        </w:rPr>
        <w:t>个学院（部）、</w:t>
      </w:r>
      <w:r>
        <w:rPr>
          <w:rFonts w:hAnsi="宋体" w:hint="eastAsia"/>
          <w:sz w:val="24"/>
        </w:rPr>
        <w:t>30</w:t>
      </w:r>
      <w:r>
        <w:rPr>
          <w:rFonts w:hAnsi="宋体" w:hint="eastAsia"/>
          <w:sz w:val="24"/>
        </w:rPr>
        <w:t>门课程近</w:t>
      </w:r>
      <w:r>
        <w:rPr>
          <w:rFonts w:hAnsi="宋体" w:hint="eastAsia"/>
          <w:sz w:val="24"/>
        </w:rPr>
        <w:t>1396</w:t>
      </w:r>
      <w:r>
        <w:rPr>
          <w:rFonts w:hAnsi="宋体" w:hint="eastAsia"/>
          <w:sz w:val="24"/>
        </w:rPr>
        <w:t>份试卷，保证考试工作规范化管理。重视对学院（部）当学期的考试过程管理。</w:t>
      </w:r>
      <w:r>
        <w:rPr>
          <w:rFonts w:hAnsi="宋体" w:hint="eastAsia"/>
          <w:sz w:val="24"/>
        </w:rPr>
        <w:t>2017</w:t>
      </w:r>
      <w:r>
        <w:rPr>
          <w:rFonts w:hAnsi="宋体" w:hint="eastAsia"/>
          <w:sz w:val="24"/>
        </w:rPr>
        <w:t>年</w:t>
      </w:r>
      <w:r>
        <w:rPr>
          <w:rFonts w:hAnsi="宋体" w:hint="eastAsia"/>
          <w:sz w:val="24"/>
        </w:rPr>
        <w:t>5</w:t>
      </w:r>
      <w:r>
        <w:rPr>
          <w:rFonts w:hAnsi="宋体" w:hint="eastAsia"/>
          <w:sz w:val="24"/>
        </w:rPr>
        <w:t>月，首次召开“温州医科大学课程考核命题计划审核及汇报会”，在课程授课初期即对其考核方式和试卷命制等工作进行全程指导监督，强调试卷命制应结合人才培养方案目标重点考察学生综合分析和解决问题的能力，以及在考核过程中加强过程评价比例（原则上过程评价比例不得低于</w:t>
      </w:r>
      <w:r>
        <w:rPr>
          <w:rFonts w:hAnsi="宋体" w:hint="eastAsia"/>
          <w:sz w:val="24"/>
        </w:rPr>
        <w:t>30%</w:t>
      </w:r>
      <w:r>
        <w:rPr>
          <w:rFonts w:hAnsi="宋体" w:hint="eastAsia"/>
          <w:sz w:val="24"/>
        </w:rPr>
        <w:t>）。通过学校、学院、学生</w:t>
      </w:r>
      <w:r>
        <w:rPr>
          <w:rFonts w:hAnsi="宋体" w:hint="eastAsia"/>
          <w:sz w:val="24"/>
        </w:rPr>
        <w:lastRenderedPageBreak/>
        <w:t>三个层面对本学期课程考试情况进行实时检查并反馈，保证考试工作有条不紊开展。</w:t>
      </w:r>
    </w:p>
    <w:p w:rsidR="007C2EBD" w:rsidRDefault="00825F1F">
      <w:pPr>
        <w:spacing w:line="360" w:lineRule="auto"/>
        <w:ind w:firstLineChars="200" w:firstLine="480"/>
        <w:rPr>
          <w:rFonts w:hAnsi="宋体"/>
          <w:sz w:val="24"/>
        </w:rPr>
      </w:pPr>
      <w:r>
        <w:rPr>
          <w:rFonts w:hAnsi="宋体" w:hint="eastAsia"/>
          <w:sz w:val="24"/>
        </w:rPr>
        <w:t>加强对教师现代评价理念和手段的提升，强调终结性和形成性相结合的学业评价体系，实现对学生的发展性评价目标。学校高度重视课程教学过程中对学生的形成性评价，对学院（部）上报的各门课程过程考核的考核项目、考核形式、占总成绩比例和给分依据等方面进行重点审查及反馈。充分利用各类在线课程平台、</w:t>
      </w:r>
      <w:proofErr w:type="gramStart"/>
      <w:r>
        <w:rPr>
          <w:rFonts w:hAnsi="宋体" w:hint="eastAsia"/>
          <w:sz w:val="24"/>
        </w:rPr>
        <w:t>考易考试</w:t>
      </w:r>
      <w:proofErr w:type="gramEnd"/>
      <w:r>
        <w:rPr>
          <w:rFonts w:hAnsi="宋体" w:hint="eastAsia"/>
          <w:sz w:val="24"/>
        </w:rPr>
        <w:t>平台等信息技术，开展线上测试、线上汇报和线上讨论等考核活动，并将学生学习掌握情况反馈于学生。</w:t>
      </w:r>
    </w:p>
    <w:p w:rsidR="00591B26" w:rsidRDefault="00591B26">
      <w:pPr>
        <w:spacing w:line="360" w:lineRule="auto"/>
        <w:ind w:firstLineChars="200" w:firstLine="480"/>
        <w:rPr>
          <w:rFonts w:hAnsi="宋体"/>
          <w:sz w:val="24"/>
        </w:rPr>
      </w:pPr>
    </w:p>
    <w:p w:rsidR="007C2EBD" w:rsidRDefault="00825F1F">
      <w:pPr>
        <w:pStyle w:val="2"/>
        <w:ind w:firstLineChars="166" w:firstLine="498"/>
        <w:rPr>
          <w:rFonts w:ascii="黑体" w:eastAsia="黑体"/>
          <w:b w:val="0"/>
          <w:bCs w:val="0"/>
          <w:sz w:val="30"/>
          <w:szCs w:val="30"/>
        </w:rPr>
      </w:pPr>
      <w:bookmarkStart w:id="29" w:name="_Toc466566301"/>
      <w:r>
        <w:rPr>
          <w:rFonts w:ascii="黑体" w:eastAsia="黑体"/>
          <w:b w:val="0"/>
          <w:bCs w:val="0"/>
          <w:sz w:val="30"/>
          <w:szCs w:val="30"/>
        </w:rPr>
        <w:t>4.4 教材建设</w:t>
      </w:r>
      <w:bookmarkEnd w:id="29"/>
    </w:p>
    <w:p w:rsidR="00591B26" w:rsidRPr="00591B26" w:rsidRDefault="00591B26" w:rsidP="00591B26"/>
    <w:p w:rsidR="007C2EBD" w:rsidRDefault="00825F1F">
      <w:pPr>
        <w:pStyle w:val="aa"/>
        <w:spacing w:beforeAutospacing="0" w:afterAutospacing="0" w:line="360" w:lineRule="auto"/>
        <w:ind w:left="147" w:firstLine="482"/>
        <w:rPr>
          <w:rFonts w:cs="Times New Roman"/>
          <w:kern w:val="2"/>
        </w:rPr>
      </w:pPr>
      <w:r>
        <w:rPr>
          <w:rFonts w:ascii="Times New Roman" w:cs="Times New Roman" w:hint="eastAsia"/>
          <w:kern w:val="2"/>
          <w:szCs w:val="22"/>
        </w:rPr>
        <w:t>教材建设是课程建设和教学改革的重要组成部分，是深化教学改革、提高教学质量的重要保证。</w:t>
      </w:r>
    </w:p>
    <w:p w:rsidR="007C2EBD" w:rsidRDefault="00825F1F" w:rsidP="007C2EBD">
      <w:pPr>
        <w:adjustRightInd w:val="0"/>
        <w:snapToGrid w:val="0"/>
        <w:spacing w:line="360" w:lineRule="auto"/>
        <w:ind w:firstLineChars="196" w:firstLine="549"/>
        <w:contextualSpacing/>
        <w:jc w:val="left"/>
        <w:rPr>
          <w:rFonts w:ascii="黑体" w:eastAsia="黑体" w:hAnsi="黑体"/>
          <w:sz w:val="28"/>
          <w:szCs w:val="28"/>
        </w:rPr>
      </w:pPr>
      <w:r>
        <w:rPr>
          <w:rFonts w:ascii="黑体" w:eastAsia="黑体" w:hAnsi="黑体" w:hint="eastAsia"/>
          <w:sz w:val="28"/>
          <w:szCs w:val="28"/>
        </w:rPr>
        <w:t>（1）教材建设</w:t>
      </w:r>
    </w:p>
    <w:p w:rsidR="007C2EBD" w:rsidRDefault="00825F1F">
      <w:pPr>
        <w:pStyle w:val="aa"/>
        <w:adjustRightInd w:val="0"/>
        <w:spacing w:before="0" w:beforeAutospacing="0" w:afterAutospacing="0" w:line="360" w:lineRule="auto"/>
        <w:ind w:left="147" w:firstLine="482"/>
        <w:rPr>
          <w:rFonts w:ascii="Times New Roman" w:cs="Times New Roman"/>
          <w:kern w:val="2"/>
          <w:szCs w:val="22"/>
        </w:rPr>
      </w:pPr>
      <w:r>
        <w:rPr>
          <w:rFonts w:ascii="Times New Roman" w:cs="Times New Roman" w:hint="eastAsia"/>
          <w:kern w:val="2"/>
          <w:szCs w:val="22"/>
        </w:rPr>
        <w:t>2016-2017</w:t>
      </w:r>
      <w:r>
        <w:rPr>
          <w:rFonts w:ascii="Times New Roman" w:cs="Times New Roman" w:hint="eastAsia"/>
          <w:kern w:val="2"/>
          <w:szCs w:val="22"/>
        </w:rPr>
        <w:t>学年，我校积极推进教材建设，组织申报浙江省高等教育学会“十二五”高校优秀教材，《视光学理论和方法》等</w:t>
      </w:r>
      <w:r>
        <w:rPr>
          <w:rFonts w:ascii="Times New Roman" w:cs="Times New Roman" w:hint="eastAsia"/>
          <w:kern w:val="2"/>
          <w:szCs w:val="22"/>
        </w:rPr>
        <w:t>23</w:t>
      </w:r>
      <w:r>
        <w:rPr>
          <w:rFonts w:ascii="Times New Roman" w:cs="Times New Roman" w:hint="eastAsia"/>
          <w:kern w:val="2"/>
          <w:szCs w:val="22"/>
        </w:rPr>
        <w:t>本入选。鼓励教师利用信息技术创新教材形态，充分发挥新形态教材在课堂教学改革和创新方面的作用，不断提高课程教学质量，组织申报浙江省普通高校新形态教材建设项目，《病理生理学》等</w:t>
      </w:r>
      <w:r>
        <w:rPr>
          <w:rFonts w:ascii="Times New Roman" w:cs="Times New Roman" w:hint="eastAsia"/>
          <w:kern w:val="2"/>
          <w:szCs w:val="22"/>
        </w:rPr>
        <w:t>4</w:t>
      </w:r>
      <w:r>
        <w:rPr>
          <w:rFonts w:ascii="Times New Roman" w:cs="Times New Roman" w:hint="eastAsia"/>
          <w:kern w:val="2"/>
          <w:szCs w:val="22"/>
        </w:rPr>
        <w:t>部教材入选新形态教材。</w:t>
      </w:r>
    </w:p>
    <w:p w:rsidR="007C2EBD" w:rsidRDefault="00825F1F" w:rsidP="007C2EBD">
      <w:pPr>
        <w:snapToGrid w:val="0"/>
        <w:spacing w:line="360" w:lineRule="auto"/>
        <w:ind w:firstLineChars="196" w:firstLine="549"/>
        <w:contextualSpacing/>
        <w:jc w:val="left"/>
        <w:rPr>
          <w:rFonts w:ascii="黑体" w:eastAsia="黑体" w:hAnsi="黑体"/>
          <w:sz w:val="28"/>
          <w:szCs w:val="28"/>
        </w:rPr>
      </w:pPr>
      <w:r>
        <w:rPr>
          <w:rFonts w:ascii="黑体" w:eastAsia="黑体" w:hAnsi="黑体" w:hint="eastAsia"/>
          <w:sz w:val="28"/>
          <w:szCs w:val="28"/>
        </w:rPr>
        <w:t>（2）教材选用</w:t>
      </w:r>
    </w:p>
    <w:p w:rsidR="007C2EBD" w:rsidRDefault="00825F1F">
      <w:pPr>
        <w:pStyle w:val="aa"/>
        <w:spacing w:before="0" w:beforeAutospacing="0" w:line="360" w:lineRule="auto"/>
        <w:ind w:left="147" w:firstLine="482"/>
        <w:rPr>
          <w:rFonts w:ascii="Times New Roman" w:cs="Times New Roman"/>
          <w:kern w:val="2"/>
          <w:szCs w:val="22"/>
        </w:rPr>
      </w:pPr>
      <w:r>
        <w:rPr>
          <w:rFonts w:ascii="Times New Roman" w:cs="Times New Roman" w:hint="eastAsia"/>
          <w:kern w:val="2"/>
          <w:szCs w:val="22"/>
        </w:rPr>
        <w:t>继续规范教材选用和审核制度，完成教材选用汇审工作，对我校的理论教材进行全面审核，保证我校教材选用的质量。</w:t>
      </w:r>
      <w:r>
        <w:rPr>
          <w:rFonts w:ascii="Times New Roman" w:cs="Times New Roman" w:hint="eastAsia"/>
          <w:kern w:val="2"/>
          <w:szCs w:val="22"/>
        </w:rPr>
        <w:t>2016/2017</w:t>
      </w:r>
      <w:r>
        <w:rPr>
          <w:rFonts w:ascii="Times New Roman" w:cs="Times New Roman" w:hint="eastAsia"/>
          <w:kern w:val="2"/>
          <w:szCs w:val="22"/>
        </w:rPr>
        <w:t>学年第一学期</w:t>
      </w:r>
      <w:r>
        <w:rPr>
          <w:rFonts w:ascii="Times New Roman" w:cs="Times New Roman" w:hint="eastAsia"/>
          <w:kern w:val="2"/>
          <w:szCs w:val="22"/>
        </w:rPr>
        <w:t>:</w:t>
      </w:r>
      <w:r>
        <w:rPr>
          <w:rFonts w:ascii="Times New Roman" w:cs="Times New Roman" w:hint="eastAsia"/>
          <w:kern w:val="2"/>
          <w:szCs w:val="22"/>
        </w:rPr>
        <w:t>平均优秀率为</w:t>
      </w:r>
      <w:r>
        <w:rPr>
          <w:rFonts w:ascii="Times New Roman" w:cs="Times New Roman" w:hint="eastAsia"/>
          <w:kern w:val="2"/>
          <w:szCs w:val="22"/>
        </w:rPr>
        <w:t>73.99%</w:t>
      </w:r>
      <w:r>
        <w:rPr>
          <w:rFonts w:ascii="Times New Roman" w:cs="Times New Roman" w:hint="eastAsia"/>
          <w:kern w:val="2"/>
          <w:szCs w:val="22"/>
        </w:rPr>
        <w:t>，平均“近三年选用率”为</w:t>
      </w:r>
      <w:r>
        <w:rPr>
          <w:rFonts w:ascii="Times New Roman" w:cs="Times New Roman" w:hint="eastAsia"/>
          <w:kern w:val="2"/>
          <w:szCs w:val="22"/>
        </w:rPr>
        <w:t xml:space="preserve"> 58.77%</w:t>
      </w:r>
      <w:r>
        <w:rPr>
          <w:rFonts w:ascii="Times New Roman" w:cs="Times New Roman" w:hint="eastAsia"/>
          <w:kern w:val="2"/>
          <w:szCs w:val="22"/>
        </w:rPr>
        <w:t>；</w:t>
      </w:r>
      <w:r>
        <w:rPr>
          <w:rFonts w:ascii="Times New Roman" w:cs="Times New Roman" w:hint="eastAsia"/>
          <w:kern w:val="2"/>
          <w:szCs w:val="22"/>
        </w:rPr>
        <w:t>2016/2017</w:t>
      </w:r>
      <w:r>
        <w:rPr>
          <w:rFonts w:ascii="Times New Roman" w:cs="Times New Roman" w:hint="eastAsia"/>
          <w:kern w:val="2"/>
          <w:szCs w:val="22"/>
        </w:rPr>
        <w:t>学年第二学期：平均优秀率为</w:t>
      </w:r>
      <w:r>
        <w:rPr>
          <w:rFonts w:ascii="Times New Roman" w:cs="Times New Roman" w:hint="eastAsia"/>
          <w:kern w:val="2"/>
          <w:szCs w:val="22"/>
        </w:rPr>
        <w:t>88.89%</w:t>
      </w:r>
      <w:r>
        <w:rPr>
          <w:rFonts w:ascii="Times New Roman" w:cs="Times New Roman" w:hint="eastAsia"/>
          <w:kern w:val="2"/>
          <w:szCs w:val="22"/>
        </w:rPr>
        <w:t>，平均“近三年选用率”为</w:t>
      </w:r>
      <w:r>
        <w:rPr>
          <w:rFonts w:ascii="Times New Roman" w:cs="Times New Roman" w:hint="eastAsia"/>
          <w:kern w:val="2"/>
          <w:szCs w:val="22"/>
        </w:rPr>
        <w:t>79.55%</w:t>
      </w:r>
      <w:r>
        <w:rPr>
          <w:rFonts w:ascii="Times New Roman" w:cs="Times New Roman" w:hint="eastAsia"/>
          <w:kern w:val="2"/>
          <w:szCs w:val="22"/>
        </w:rPr>
        <w:t>。</w:t>
      </w:r>
    </w:p>
    <w:p w:rsidR="007C2EBD" w:rsidRDefault="00825F1F" w:rsidP="007C2EBD">
      <w:pPr>
        <w:adjustRightInd w:val="0"/>
        <w:snapToGrid w:val="0"/>
        <w:spacing w:line="360" w:lineRule="auto"/>
        <w:ind w:firstLineChars="196" w:firstLine="549"/>
        <w:jc w:val="left"/>
        <w:rPr>
          <w:rFonts w:ascii="黑体" w:eastAsia="黑体" w:hAnsi="黑体"/>
          <w:sz w:val="28"/>
          <w:szCs w:val="28"/>
        </w:rPr>
      </w:pPr>
      <w:r>
        <w:rPr>
          <w:rFonts w:ascii="黑体" w:eastAsia="黑体" w:hAnsi="黑体" w:hint="eastAsia"/>
          <w:sz w:val="28"/>
          <w:szCs w:val="28"/>
        </w:rPr>
        <w:t>（3）鼓励教师参编教材</w:t>
      </w:r>
    </w:p>
    <w:p w:rsidR="007C2EBD" w:rsidRDefault="00825F1F">
      <w:pPr>
        <w:adjustRightInd w:val="0"/>
        <w:snapToGrid w:val="0"/>
        <w:spacing w:line="360" w:lineRule="auto"/>
        <w:ind w:firstLineChars="200" w:firstLine="480"/>
        <w:rPr>
          <w:rFonts w:hAnsi="宋体"/>
          <w:sz w:val="24"/>
          <w:szCs w:val="22"/>
        </w:rPr>
      </w:pPr>
      <w:r>
        <w:rPr>
          <w:rFonts w:hAnsi="宋体" w:hint="eastAsia"/>
          <w:sz w:val="24"/>
          <w:szCs w:val="22"/>
        </w:rPr>
        <w:t>鼓励广大教师参与各级各类教材编写工作，申报相关规划教材、优秀教材的主编、副主编和编委。仅</w:t>
      </w:r>
      <w:r>
        <w:rPr>
          <w:rFonts w:hAnsi="宋体" w:hint="eastAsia"/>
          <w:sz w:val="24"/>
          <w:szCs w:val="22"/>
        </w:rPr>
        <w:t>2016-2017</w:t>
      </w:r>
      <w:r>
        <w:rPr>
          <w:rFonts w:hAnsi="宋体" w:hint="eastAsia"/>
          <w:sz w:val="24"/>
          <w:szCs w:val="22"/>
        </w:rPr>
        <w:t>学年，我校以第一主编出版的教材共</w:t>
      </w:r>
      <w:r>
        <w:rPr>
          <w:rFonts w:hAnsi="宋体" w:hint="eastAsia"/>
          <w:sz w:val="24"/>
          <w:szCs w:val="22"/>
        </w:rPr>
        <w:t>21</w:t>
      </w:r>
      <w:r>
        <w:rPr>
          <w:rFonts w:hAnsi="宋体" w:hint="eastAsia"/>
          <w:sz w:val="24"/>
          <w:szCs w:val="22"/>
        </w:rPr>
        <w:t>部。</w:t>
      </w:r>
    </w:p>
    <w:p w:rsidR="00591B26" w:rsidRDefault="00591B26">
      <w:pPr>
        <w:adjustRightInd w:val="0"/>
        <w:snapToGrid w:val="0"/>
        <w:spacing w:line="360" w:lineRule="auto"/>
        <w:ind w:firstLineChars="200" w:firstLine="480"/>
        <w:rPr>
          <w:rFonts w:hAnsi="宋体"/>
          <w:sz w:val="24"/>
          <w:szCs w:val="22"/>
        </w:rPr>
      </w:pPr>
    </w:p>
    <w:p w:rsidR="007C2EBD" w:rsidRDefault="00825F1F">
      <w:pPr>
        <w:pStyle w:val="2"/>
        <w:ind w:firstLineChars="166" w:firstLine="498"/>
        <w:rPr>
          <w:rFonts w:ascii="黑体" w:eastAsia="黑体"/>
          <w:b w:val="0"/>
          <w:bCs w:val="0"/>
          <w:sz w:val="30"/>
          <w:szCs w:val="30"/>
        </w:rPr>
      </w:pPr>
      <w:bookmarkStart w:id="30" w:name="_Toc466566302"/>
      <w:r>
        <w:rPr>
          <w:rFonts w:ascii="黑体" w:eastAsia="黑体" w:hint="eastAsia"/>
          <w:b w:val="0"/>
          <w:bCs w:val="0"/>
          <w:sz w:val="30"/>
          <w:szCs w:val="30"/>
        </w:rPr>
        <w:lastRenderedPageBreak/>
        <w:t>4.5 教学改革</w:t>
      </w:r>
      <w:bookmarkEnd w:id="30"/>
    </w:p>
    <w:p w:rsidR="00591B26" w:rsidRPr="00591B26" w:rsidRDefault="00591B26" w:rsidP="00591B26"/>
    <w:p w:rsidR="007C2EBD" w:rsidRDefault="00825F1F" w:rsidP="007C2EBD">
      <w:pPr>
        <w:spacing w:line="360" w:lineRule="auto"/>
        <w:ind w:firstLineChars="196" w:firstLine="549"/>
        <w:rPr>
          <w:rFonts w:ascii="黑体" w:eastAsia="黑体" w:hAnsi="黑体"/>
          <w:sz w:val="28"/>
          <w:szCs w:val="28"/>
        </w:rPr>
      </w:pPr>
      <w:r>
        <w:rPr>
          <w:rFonts w:ascii="黑体" w:eastAsia="黑体" w:hAnsi="黑体" w:hint="eastAsia"/>
          <w:sz w:val="28"/>
          <w:szCs w:val="28"/>
        </w:rPr>
        <w:t>（1）混合式教学引领课堂教学改革</w:t>
      </w:r>
    </w:p>
    <w:p w:rsidR="007C2EBD" w:rsidRDefault="00825F1F">
      <w:pPr>
        <w:spacing w:line="360" w:lineRule="auto"/>
        <w:ind w:firstLineChars="200" w:firstLine="480"/>
        <w:rPr>
          <w:rFonts w:hAnsi="宋体"/>
          <w:sz w:val="24"/>
          <w:szCs w:val="22"/>
        </w:rPr>
      </w:pPr>
      <w:r>
        <w:rPr>
          <w:rFonts w:hAnsi="宋体" w:hint="eastAsia"/>
          <w:sz w:val="24"/>
          <w:szCs w:val="22"/>
        </w:rPr>
        <w:t>2017</w:t>
      </w:r>
      <w:r>
        <w:rPr>
          <w:rFonts w:hAnsi="宋体" w:hint="eastAsia"/>
          <w:sz w:val="24"/>
          <w:szCs w:val="22"/>
        </w:rPr>
        <w:t>年</w:t>
      </w:r>
      <w:r>
        <w:rPr>
          <w:rFonts w:hAnsi="宋体" w:hint="eastAsia"/>
          <w:sz w:val="24"/>
          <w:szCs w:val="22"/>
        </w:rPr>
        <w:t>3</w:t>
      </w:r>
      <w:r>
        <w:rPr>
          <w:rFonts w:hAnsi="宋体" w:hint="eastAsia"/>
          <w:sz w:val="24"/>
          <w:szCs w:val="22"/>
        </w:rPr>
        <w:t>月，学校出台《温州医科大学关于混合式教学示范课程建设的实施意见》发文，其中明确要求推进理论大课线上教学，</w:t>
      </w:r>
      <w:r>
        <w:rPr>
          <w:rFonts w:hAnsi="宋体" w:hint="eastAsia"/>
          <w:sz w:val="24"/>
          <w:szCs w:val="22"/>
        </w:rPr>
        <w:t>60%-80%</w:t>
      </w:r>
      <w:r>
        <w:rPr>
          <w:rFonts w:hAnsi="宋体" w:hint="eastAsia"/>
          <w:sz w:val="24"/>
          <w:szCs w:val="22"/>
        </w:rPr>
        <w:t>理论课程线上教学与学分认定，在至少</w:t>
      </w:r>
      <w:r>
        <w:rPr>
          <w:rFonts w:hAnsi="宋体" w:hint="eastAsia"/>
          <w:sz w:val="24"/>
          <w:szCs w:val="22"/>
        </w:rPr>
        <w:t>30</w:t>
      </w:r>
      <w:r>
        <w:rPr>
          <w:rFonts w:hAnsi="宋体" w:hint="eastAsia"/>
          <w:sz w:val="24"/>
          <w:szCs w:val="22"/>
        </w:rPr>
        <w:t>个行政班实施教学。启动校级混合式教学示范课程申报工作，计划在</w:t>
      </w:r>
      <w:r>
        <w:rPr>
          <w:rFonts w:hAnsi="宋体" w:hint="eastAsia"/>
          <w:sz w:val="24"/>
          <w:szCs w:val="22"/>
        </w:rPr>
        <w:t>3</w:t>
      </w:r>
      <w:r>
        <w:rPr>
          <w:rFonts w:hAnsi="宋体" w:hint="eastAsia"/>
          <w:sz w:val="24"/>
          <w:szCs w:val="22"/>
        </w:rPr>
        <w:t>年内建设</w:t>
      </w:r>
      <w:r>
        <w:rPr>
          <w:rFonts w:hAnsi="宋体" w:hint="eastAsia"/>
          <w:sz w:val="24"/>
          <w:szCs w:val="22"/>
        </w:rPr>
        <w:t>10</w:t>
      </w:r>
      <w:r>
        <w:rPr>
          <w:rFonts w:hAnsi="宋体" w:hint="eastAsia"/>
          <w:sz w:val="24"/>
          <w:szCs w:val="22"/>
        </w:rPr>
        <w:t>门混合式教学示范课程，开展校级层面公共观摩课。与此同时，</w:t>
      </w:r>
      <w:proofErr w:type="gramStart"/>
      <w:r>
        <w:rPr>
          <w:rFonts w:hAnsi="宋体" w:hint="eastAsia"/>
          <w:sz w:val="24"/>
          <w:szCs w:val="22"/>
        </w:rPr>
        <w:t>思政理论</w:t>
      </w:r>
      <w:proofErr w:type="gramEnd"/>
      <w:r>
        <w:rPr>
          <w:rFonts w:hAnsi="宋体" w:hint="eastAsia"/>
          <w:sz w:val="24"/>
          <w:szCs w:val="22"/>
        </w:rPr>
        <w:t>课包括《思想道德修养与法律基础》开展“课堂</w:t>
      </w:r>
      <w:r>
        <w:rPr>
          <w:rFonts w:hAnsi="宋体" w:hint="eastAsia"/>
          <w:sz w:val="24"/>
          <w:szCs w:val="22"/>
        </w:rPr>
        <w:t>+</w:t>
      </w:r>
      <w:r>
        <w:rPr>
          <w:rFonts w:hAnsi="宋体" w:hint="eastAsia"/>
          <w:sz w:val="24"/>
          <w:szCs w:val="22"/>
        </w:rPr>
        <w:t>网络</w:t>
      </w:r>
      <w:r>
        <w:rPr>
          <w:rFonts w:hAnsi="宋体" w:hint="eastAsia"/>
          <w:sz w:val="24"/>
          <w:szCs w:val="22"/>
        </w:rPr>
        <w:t>+</w:t>
      </w:r>
      <w:r>
        <w:rPr>
          <w:rFonts w:hAnsi="宋体" w:hint="eastAsia"/>
          <w:sz w:val="24"/>
          <w:szCs w:val="22"/>
        </w:rPr>
        <w:t>实践”三位一体综合改革，实施“三阶段”混合式教学模式，开展网络教学，课堂内外的理论</w:t>
      </w:r>
      <w:r>
        <w:rPr>
          <w:rFonts w:hAnsi="宋体" w:hint="eastAsia"/>
          <w:sz w:val="24"/>
          <w:szCs w:val="22"/>
        </w:rPr>
        <w:t>/</w:t>
      </w:r>
      <w:r>
        <w:rPr>
          <w:rFonts w:hAnsi="宋体" w:hint="eastAsia"/>
          <w:sz w:val="24"/>
          <w:szCs w:val="22"/>
        </w:rPr>
        <w:t>实践教学，综合评价。</w:t>
      </w:r>
    </w:p>
    <w:p w:rsidR="006D7848" w:rsidRDefault="006D7848">
      <w:pPr>
        <w:spacing w:line="360" w:lineRule="auto"/>
        <w:ind w:firstLineChars="200" w:firstLine="480"/>
        <w:rPr>
          <w:rFonts w:hAnsi="宋体"/>
          <w:sz w:val="24"/>
          <w:szCs w:val="22"/>
        </w:rPr>
      </w:pPr>
    </w:p>
    <w:p w:rsidR="007C2EBD" w:rsidRDefault="00825F1F" w:rsidP="007C2EBD">
      <w:pPr>
        <w:spacing w:line="360" w:lineRule="auto"/>
        <w:ind w:firstLineChars="196" w:firstLine="549"/>
        <w:rPr>
          <w:rFonts w:ascii="黑体" w:eastAsia="黑体" w:hAnsi="黑体"/>
          <w:sz w:val="28"/>
          <w:szCs w:val="28"/>
        </w:rPr>
      </w:pPr>
      <w:r>
        <w:rPr>
          <w:rFonts w:ascii="黑体" w:eastAsia="黑体" w:hAnsi="黑体" w:hint="eastAsia"/>
          <w:sz w:val="28"/>
          <w:szCs w:val="28"/>
        </w:rPr>
        <w:t>（2）加强教学改革项目管理</w:t>
      </w:r>
    </w:p>
    <w:p w:rsidR="007C2EBD" w:rsidRDefault="00825F1F">
      <w:pPr>
        <w:spacing w:line="360" w:lineRule="auto"/>
        <w:ind w:firstLineChars="200" w:firstLine="480"/>
        <w:rPr>
          <w:rFonts w:hAnsi="宋体"/>
          <w:sz w:val="24"/>
          <w:szCs w:val="22"/>
        </w:rPr>
      </w:pPr>
      <w:r>
        <w:rPr>
          <w:rFonts w:hAnsi="宋体" w:hint="eastAsia"/>
          <w:sz w:val="24"/>
          <w:szCs w:val="22"/>
        </w:rPr>
        <w:t>2017</w:t>
      </w:r>
      <w:r>
        <w:rPr>
          <w:rFonts w:hAnsi="宋体" w:hint="eastAsia"/>
          <w:sz w:val="24"/>
          <w:szCs w:val="22"/>
        </w:rPr>
        <w:t>年</w:t>
      </w:r>
      <w:r>
        <w:rPr>
          <w:rFonts w:hAnsi="宋体" w:hint="eastAsia"/>
          <w:sz w:val="24"/>
          <w:szCs w:val="22"/>
        </w:rPr>
        <w:t>5</w:t>
      </w:r>
      <w:r>
        <w:rPr>
          <w:rFonts w:hAnsi="宋体" w:hint="eastAsia"/>
          <w:sz w:val="24"/>
          <w:szCs w:val="22"/>
        </w:rPr>
        <w:t>月份对各年度立项的教学改革项目进行梳理，关注其实施进展情况及在教学上的应用，加强中期检查和结题过程管理。优先支持具有教学改革基础，热心教学改革人员从事教学改革，全面提升课堂教学改革项目落地课堂教学方法的改革，为此</w:t>
      </w:r>
      <w:r>
        <w:rPr>
          <w:rFonts w:hAnsi="宋体" w:hint="eastAsia"/>
          <w:sz w:val="24"/>
          <w:szCs w:val="22"/>
        </w:rPr>
        <w:t>2017</w:t>
      </w:r>
      <w:r>
        <w:rPr>
          <w:rFonts w:hAnsi="宋体" w:hint="eastAsia"/>
          <w:sz w:val="24"/>
          <w:szCs w:val="22"/>
        </w:rPr>
        <w:t>年校级课堂教学改革项目增设各类专项，包括混合式在线开放课程教学改革专项；探究式、启发式等教学方法改革专项；形成性评价和在线考试改革专项；实验教学改革专项。这</w:t>
      </w:r>
      <w:r>
        <w:rPr>
          <w:rFonts w:hAnsi="宋体" w:hint="eastAsia"/>
          <w:sz w:val="24"/>
          <w:szCs w:val="22"/>
        </w:rPr>
        <w:t>4</w:t>
      </w:r>
      <w:r>
        <w:rPr>
          <w:rFonts w:hAnsi="宋体" w:hint="eastAsia"/>
          <w:sz w:val="24"/>
          <w:szCs w:val="22"/>
        </w:rPr>
        <w:t>类专项分别从课堂教学改革的、考试评价等出发，切实推进课堂教学改革与教学应用。同时加大课堂教学改革经费支持力度，从原来的</w:t>
      </w:r>
      <w:r>
        <w:rPr>
          <w:rFonts w:hAnsi="宋体" w:hint="eastAsia"/>
          <w:sz w:val="24"/>
          <w:szCs w:val="22"/>
        </w:rPr>
        <w:t>3000</w:t>
      </w:r>
      <w:r>
        <w:rPr>
          <w:rFonts w:hAnsi="宋体" w:hint="eastAsia"/>
          <w:sz w:val="24"/>
          <w:szCs w:val="22"/>
        </w:rPr>
        <w:t>元</w:t>
      </w:r>
      <w:r>
        <w:rPr>
          <w:rFonts w:hAnsi="宋体" w:hint="eastAsia"/>
          <w:sz w:val="24"/>
          <w:szCs w:val="22"/>
        </w:rPr>
        <w:t>/</w:t>
      </w:r>
      <w:proofErr w:type="gramStart"/>
      <w:r>
        <w:rPr>
          <w:rFonts w:hAnsi="宋体" w:hint="eastAsia"/>
          <w:sz w:val="24"/>
          <w:szCs w:val="22"/>
        </w:rPr>
        <w:t>项提高</w:t>
      </w:r>
      <w:proofErr w:type="gramEnd"/>
      <w:r>
        <w:rPr>
          <w:rFonts w:hAnsi="宋体" w:hint="eastAsia"/>
          <w:sz w:val="24"/>
          <w:szCs w:val="22"/>
        </w:rPr>
        <w:t>至</w:t>
      </w:r>
      <w:r>
        <w:rPr>
          <w:rFonts w:hAnsi="宋体" w:hint="eastAsia"/>
          <w:sz w:val="24"/>
          <w:szCs w:val="22"/>
        </w:rPr>
        <w:t>5000</w:t>
      </w:r>
      <w:r>
        <w:rPr>
          <w:rFonts w:hAnsi="宋体" w:hint="eastAsia"/>
          <w:sz w:val="24"/>
          <w:szCs w:val="22"/>
        </w:rPr>
        <w:t>元</w:t>
      </w:r>
      <w:r>
        <w:rPr>
          <w:rFonts w:hAnsi="宋体" w:hint="eastAsia"/>
          <w:sz w:val="24"/>
          <w:szCs w:val="22"/>
        </w:rPr>
        <w:t>/</w:t>
      </w:r>
      <w:r>
        <w:rPr>
          <w:rFonts w:hAnsi="宋体" w:hint="eastAsia"/>
          <w:sz w:val="24"/>
          <w:szCs w:val="22"/>
        </w:rPr>
        <w:t>项。重点扶植专项改革项目，促进项目不断凝练教学改革研究成果，申报教学成果奖。</w:t>
      </w:r>
    </w:p>
    <w:p w:rsidR="007C2EBD" w:rsidRDefault="00825F1F">
      <w:pPr>
        <w:spacing w:line="360" w:lineRule="auto"/>
        <w:ind w:firstLineChars="200" w:firstLine="480"/>
        <w:rPr>
          <w:rFonts w:hAnsi="宋体"/>
          <w:sz w:val="24"/>
          <w:szCs w:val="22"/>
        </w:rPr>
      </w:pPr>
      <w:r>
        <w:rPr>
          <w:rFonts w:hAnsi="宋体" w:hint="eastAsia"/>
          <w:sz w:val="24"/>
          <w:szCs w:val="22"/>
        </w:rPr>
        <w:t>本年度开展校级教育教学改革项目立项</w:t>
      </w:r>
      <w:r>
        <w:rPr>
          <w:rFonts w:hAnsi="宋体" w:hint="eastAsia"/>
          <w:sz w:val="24"/>
          <w:szCs w:val="22"/>
        </w:rPr>
        <w:t>35</w:t>
      </w:r>
      <w:r>
        <w:rPr>
          <w:rFonts w:hAnsi="宋体" w:hint="eastAsia"/>
          <w:sz w:val="24"/>
          <w:szCs w:val="22"/>
        </w:rPr>
        <w:t>项，其中重点项目</w:t>
      </w:r>
      <w:r>
        <w:rPr>
          <w:rFonts w:hAnsi="宋体" w:hint="eastAsia"/>
          <w:sz w:val="24"/>
          <w:szCs w:val="22"/>
        </w:rPr>
        <w:t>5</w:t>
      </w:r>
      <w:r>
        <w:rPr>
          <w:rFonts w:hAnsi="宋体" w:hint="eastAsia"/>
          <w:sz w:val="24"/>
          <w:szCs w:val="22"/>
        </w:rPr>
        <w:t>项，一般项目</w:t>
      </w:r>
      <w:r>
        <w:rPr>
          <w:rFonts w:hAnsi="宋体" w:hint="eastAsia"/>
          <w:sz w:val="24"/>
          <w:szCs w:val="22"/>
        </w:rPr>
        <w:t>30</w:t>
      </w:r>
      <w:r>
        <w:rPr>
          <w:rFonts w:hAnsi="宋体" w:hint="eastAsia"/>
          <w:sz w:val="24"/>
          <w:szCs w:val="22"/>
        </w:rPr>
        <w:t>项；校级课堂教学改革项目立项</w:t>
      </w:r>
      <w:r>
        <w:rPr>
          <w:rFonts w:hAnsi="宋体" w:hint="eastAsia"/>
          <w:sz w:val="24"/>
          <w:szCs w:val="22"/>
        </w:rPr>
        <w:t>72</w:t>
      </w:r>
      <w:r>
        <w:rPr>
          <w:rFonts w:hAnsi="宋体" w:hint="eastAsia"/>
          <w:sz w:val="24"/>
          <w:szCs w:val="22"/>
        </w:rPr>
        <w:t>项，其中混合式在线开放课程教学改革专项</w:t>
      </w:r>
      <w:r>
        <w:rPr>
          <w:rFonts w:hAnsi="宋体" w:hint="eastAsia"/>
          <w:sz w:val="24"/>
          <w:szCs w:val="22"/>
        </w:rPr>
        <w:t>29</w:t>
      </w:r>
      <w:r>
        <w:rPr>
          <w:rFonts w:hAnsi="宋体" w:hint="eastAsia"/>
          <w:sz w:val="24"/>
          <w:szCs w:val="22"/>
        </w:rPr>
        <w:t>项；探究式、启发式等教学方法改革专项</w:t>
      </w:r>
      <w:r>
        <w:rPr>
          <w:rFonts w:hAnsi="宋体" w:hint="eastAsia"/>
          <w:sz w:val="24"/>
          <w:szCs w:val="22"/>
        </w:rPr>
        <w:t>24</w:t>
      </w:r>
      <w:r>
        <w:rPr>
          <w:rFonts w:hAnsi="宋体" w:hint="eastAsia"/>
          <w:sz w:val="24"/>
          <w:szCs w:val="22"/>
        </w:rPr>
        <w:t>项；形成性评价和在线考试改革专项</w:t>
      </w:r>
      <w:r>
        <w:rPr>
          <w:rFonts w:hAnsi="宋体" w:hint="eastAsia"/>
          <w:sz w:val="24"/>
          <w:szCs w:val="22"/>
        </w:rPr>
        <w:t>9</w:t>
      </w:r>
      <w:r>
        <w:rPr>
          <w:rFonts w:hAnsi="宋体" w:hint="eastAsia"/>
          <w:sz w:val="24"/>
          <w:szCs w:val="22"/>
        </w:rPr>
        <w:t>项；实验教学改革专项</w:t>
      </w:r>
      <w:r>
        <w:rPr>
          <w:rFonts w:hAnsi="宋体" w:hint="eastAsia"/>
          <w:sz w:val="24"/>
          <w:szCs w:val="22"/>
        </w:rPr>
        <w:t>10</w:t>
      </w:r>
      <w:r>
        <w:rPr>
          <w:rFonts w:hAnsi="宋体" w:hint="eastAsia"/>
          <w:sz w:val="24"/>
          <w:szCs w:val="22"/>
        </w:rPr>
        <w:t>项。完成</w:t>
      </w:r>
      <w:r>
        <w:rPr>
          <w:rFonts w:hAnsi="宋体" w:hint="eastAsia"/>
          <w:sz w:val="24"/>
          <w:szCs w:val="22"/>
        </w:rPr>
        <w:t>2013</w:t>
      </w:r>
      <w:r>
        <w:rPr>
          <w:rFonts w:hAnsi="宋体" w:hint="eastAsia"/>
          <w:sz w:val="24"/>
          <w:szCs w:val="22"/>
        </w:rPr>
        <w:t>、</w:t>
      </w:r>
      <w:r>
        <w:rPr>
          <w:rFonts w:hAnsi="宋体" w:hint="eastAsia"/>
          <w:sz w:val="24"/>
          <w:szCs w:val="22"/>
        </w:rPr>
        <w:t>2015</w:t>
      </w:r>
      <w:r>
        <w:rPr>
          <w:rFonts w:hAnsi="宋体" w:hint="eastAsia"/>
          <w:sz w:val="24"/>
          <w:szCs w:val="22"/>
        </w:rPr>
        <w:t>年度省级教改和课改</w:t>
      </w:r>
      <w:r>
        <w:rPr>
          <w:rFonts w:hAnsi="宋体" w:hint="eastAsia"/>
          <w:sz w:val="24"/>
          <w:szCs w:val="22"/>
        </w:rPr>
        <w:t>32</w:t>
      </w:r>
      <w:r>
        <w:rPr>
          <w:rFonts w:hAnsi="宋体" w:hint="eastAsia"/>
          <w:sz w:val="24"/>
          <w:szCs w:val="22"/>
        </w:rPr>
        <w:t>个项目中期检查与结题验收；</w:t>
      </w:r>
      <w:r>
        <w:rPr>
          <w:rFonts w:hAnsi="宋体" w:hint="eastAsia"/>
          <w:sz w:val="24"/>
          <w:szCs w:val="22"/>
        </w:rPr>
        <w:t>35</w:t>
      </w:r>
      <w:r>
        <w:rPr>
          <w:rFonts w:hAnsi="宋体" w:hint="eastAsia"/>
          <w:sz w:val="24"/>
          <w:szCs w:val="22"/>
        </w:rPr>
        <w:t>个校级教改项目和</w:t>
      </w:r>
      <w:r>
        <w:rPr>
          <w:rFonts w:hAnsi="宋体" w:hint="eastAsia"/>
          <w:sz w:val="24"/>
          <w:szCs w:val="22"/>
        </w:rPr>
        <w:t>72</w:t>
      </w:r>
      <w:r>
        <w:rPr>
          <w:rFonts w:hAnsi="宋体" w:hint="eastAsia"/>
          <w:sz w:val="24"/>
          <w:szCs w:val="22"/>
        </w:rPr>
        <w:t>个课改项目评审立项工作；</w:t>
      </w:r>
      <w:r>
        <w:rPr>
          <w:rFonts w:hAnsi="宋体" w:hint="eastAsia"/>
          <w:sz w:val="24"/>
          <w:szCs w:val="22"/>
        </w:rPr>
        <w:t xml:space="preserve"> 61</w:t>
      </w:r>
      <w:r>
        <w:rPr>
          <w:rFonts w:hAnsi="宋体" w:hint="eastAsia"/>
          <w:sz w:val="24"/>
          <w:szCs w:val="22"/>
        </w:rPr>
        <w:t>个校级教改课改项目结题工作。</w:t>
      </w:r>
    </w:p>
    <w:p w:rsidR="006D7848" w:rsidRDefault="006D7848">
      <w:pPr>
        <w:spacing w:line="360" w:lineRule="auto"/>
        <w:ind w:firstLineChars="200" w:firstLine="480"/>
        <w:rPr>
          <w:rFonts w:hAnsi="宋体"/>
          <w:sz w:val="24"/>
          <w:szCs w:val="22"/>
        </w:rPr>
      </w:pPr>
    </w:p>
    <w:p w:rsidR="006D7848" w:rsidRDefault="006D7848">
      <w:pPr>
        <w:spacing w:line="360" w:lineRule="auto"/>
        <w:ind w:firstLineChars="200" w:firstLine="480"/>
        <w:rPr>
          <w:rFonts w:hAnsi="宋体"/>
          <w:sz w:val="24"/>
          <w:szCs w:val="22"/>
        </w:rPr>
      </w:pPr>
    </w:p>
    <w:p w:rsidR="007C2EBD" w:rsidRDefault="00825F1F" w:rsidP="007C2EBD">
      <w:pPr>
        <w:spacing w:line="360" w:lineRule="auto"/>
        <w:ind w:firstLineChars="196" w:firstLine="549"/>
        <w:rPr>
          <w:rFonts w:ascii="黑体" w:eastAsia="黑体" w:hAnsi="黑体"/>
          <w:sz w:val="28"/>
          <w:szCs w:val="28"/>
        </w:rPr>
      </w:pPr>
      <w:r>
        <w:rPr>
          <w:rFonts w:ascii="黑体" w:eastAsia="黑体" w:hAnsi="黑体" w:hint="eastAsia"/>
          <w:sz w:val="28"/>
          <w:szCs w:val="28"/>
        </w:rPr>
        <w:lastRenderedPageBreak/>
        <w:t>（3）推进在线考试，深化考核方式改革</w:t>
      </w:r>
    </w:p>
    <w:p w:rsidR="007C2EBD" w:rsidRDefault="00825F1F">
      <w:pPr>
        <w:spacing w:line="360" w:lineRule="auto"/>
        <w:ind w:firstLineChars="200" w:firstLine="480"/>
        <w:rPr>
          <w:rFonts w:hAnsi="宋体"/>
          <w:sz w:val="24"/>
          <w:szCs w:val="22"/>
        </w:rPr>
      </w:pPr>
      <w:r>
        <w:rPr>
          <w:rFonts w:hAnsi="宋体" w:hint="eastAsia"/>
          <w:sz w:val="24"/>
          <w:szCs w:val="22"/>
        </w:rPr>
        <w:t>推进课程考试考核改革的深度研究，加强考试改革研究成果在课程教学过程的契合程度。</w:t>
      </w:r>
      <w:r>
        <w:rPr>
          <w:rFonts w:hAnsi="宋体" w:hint="eastAsia"/>
          <w:sz w:val="24"/>
          <w:szCs w:val="22"/>
        </w:rPr>
        <w:t>2017</w:t>
      </w:r>
      <w:r>
        <w:rPr>
          <w:rFonts w:hAnsi="宋体" w:hint="eastAsia"/>
          <w:sz w:val="24"/>
          <w:szCs w:val="22"/>
        </w:rPr>
        <w:t>年度，在全校范围内遴选出“《医学寄生虫学》课程在线考试平台的建立及其在形成性评价中的应用”、“</w:t>
      </w:r>
      <w:r>
        <w:rPr>
          <w:rFonts w:hAnsi="宋体" w:hint="eastAsia"/>
          <w:sz w:val="24"/>
          <w:szCs w:val="22"/>
        </w:rPr>
        <w:t>MINI-CEX PLUS</w:t>
      </w:r>
      <w:r>
        <w:rPr>
          <w:rFonts w:hAnsi="宋体" w:hint="eastAsia"/>
          <w:sz w:val="24"/>
          <w:szCs w:val="22"/>
        </w:rPr>
        <w:t>评价量表在实习中的应用研究”等</w:t>
      </w:r>
      <w:r>
        <w:rPr>
          <w:rFonts w:hAnsi="宋体" w:hint="eastAsia"/>
          <w:sz w:val="24"/>
          <w:szCs w:val="22"/>
        </w:rPr>
        <w:t>10</w:t>
      </w:r>
      <w:r>
        <w:rPr>
          <w:rFonts w:hAnsi="宋体" w:hint="eastAsia"/>
          <w:sz w:val="24"/>
          <w:szCs w:val="22"/>
        </w:rPr>
        <w:t>个具有代表性的考试考核改革专项，重点开展对课程形成性评价和在线考试的实证研究，涵盖了理论课和实验课、基础课和见实习课、理论探索和实证研究等多个方面。</w:t>
      </w:r>
    </w:p>
    <w:p w:rsidR="007C2EBD" w:rsidRDefault="00825F1F">
      <w:pPr>
        <w:spacing w:line="360" w:lineRule="auto"/>
        <w:ind w:firstLineChars="200" w:firstLine="480"/>
        <w:rPr>
          <w:rFonts w:hAnsi="宋体"/>
          <w:sz w:val="24"/>
          <w:szCs w:val="22"/>
        </w:rPr>
      </w:pPr>
      <w:r>
        <w:rPr>
          <w:rFonts w:hAnsi="宋体" w:hint="eastAsia"/>
          <w:sz w:val="24"/>
          <w:szCs w:val="22"/>
        </w:rPr>
        <w:t>发布《关于进一步推进课程在线考试工作的通知》，全面设计和部署学校在线考试工作方案。落实</w:t>
      </w:r>
      <w:r>
        <w:rPr>
          <w:rFonts w:hAnsi="宋体" w:hint="eastAsia"/>
          <w:sz w:val="24"/>
          <w:szCs w:val="22"/>
        </w:rPr>
        <w:t>190</w:t>
      </w:r>
      <w:r>
        <w:rPr>
          <w:rFonts w:hAnsi="宋体" w:hint="eastAsia"/>
          <w:sz w:val="24"/>
          <w:szCs w:val="22"/>
        </w:rPr>
        <w:t>万元的考试机房改造经费，对</w:t>
      </w:r>
      <w:r>
        <w:rPr>
          <w:rFonts w:hAnsi="宋体" w:hint="eastAsia"/>
          <w:sz w:val="24"/>
          <w:szCs w:val="22"/>
        </w:rPr>
        <w:t>5</w:t>
      </w:r>
      <w:r>
        <w:rPr>
          <w:rFonts w:hAnsi="宋体" w:hint="eastAsia"/>
          <w:sz w:val="24"/>
          <w:szCs w:val="22"/>
        </w:rPr>
        <w:t>个机房的场地环境和近</w:t>
      </w:r>
      <w:r>
        <w:rPr>
          <w:rFonts w:hAnsi="宋体" w:hint="eastAsia"/>
          <w:sz w:val="24"/>
          <w:szCs w:val="22"/>
        </w:rPr>
        <w:t>700</w:t>
      </w:r>
      <w:r>
        <w:rPr>
          <w:rFonts w:hAnsi="宋体" w:hint="eastAsia"/>
          <w:sz w:val="24"/>
          <w:szCs w:val="22"/>
        </w:rPr>
        <w:t>台电脑的硬件设施进行检查与整改，提升在线考试实施环境的条件。同时开展一系列在线考试推进工作，保证在线考试顺利开展：制作并发布《考易平台操作指南（教师版）》；组织“课程在线考试改革”研讨会、专题培训会和总结会；开展“课程在线考试推进月”系列活动，涵盖了全校</w:t>
      </w:r>
      <w:r>
        <w:rPr>
          <w:rFonts w:hAnsi="宋体" w:hint="eastAsia"/>
          <w:sz w:val="24"/>
          <w:szCs w:val="22"/>
        </w:rPr>
        <w:t>13</w:t>
      </w:r>
      <w:r>
        <w:rPr>
          <w:rFonts w:hAnsi="宋体" w:hint="eastAsia"/>
          <w:sz w:val="24"/>
          <w:szCs w:val="22"/>
        </w:rPr>
        <w:t>个教学单位、</w:t>
      </w:r>
      <w:r>
        <w:rPr>
          <w:rFonts w:hAnsi="宋体" w:hint="eastAsia"/>
          <w:sz w:val="24"/>
          <w:szCs w:val="22"/>
        </w:rPr>
        <w:t>500</w:t>
      </w:r>
      <w:r>
        <w:rPr>
          <w:rFonts w:hAnsi="宋体" w:hint="eastAsia"/>
          <w:sz w:val="24"/>
          <w:szCs w:val="22"/>
        </w:rPr>
        <w:t>余人次教师、</w:t>
      </w:r>
      <w:r>
        <w:rPr>
          <w:rFonts w:hAnsi="宋体" w:hint="eastAsia"/>
          <w:sz w:val="24"/>
          <w:szCs w:val="22"/>
        </w:rPr>
        <w:t>4000</w:t>
      </w:r>
      <w:r>
        <w:rPr>
          <w:rFonts w:hAnsi="宋体" w:hint="eastAsia"/>
          <w:sz w:val="24"/>
          <w:szCs w:val="22"/>
        </w:rPr>
        <w:t>余人次学生和</w:t>
      </w:r>
      <w:r>
        <w:rPr>
          <w:rFonts w:hAnsi="宋体" w:hint="eastAsia"/>
          <w:sz w:val="24"/>
          <w:szCs w:val="22"/>
        </w:rPr>
        <w:t>100</w:t>
      </w:r>
      <w:r>
        <w:rPr>
          <w:rFonts w:hAnsi="宋体" w:hint="eastAsia"/>
          <w:sz w:val="24"/>
          <w:szCs w:val="22"/>
        </w:rPr>
        <w:t>余人次教学管理人员。</w:t>
      </w:r>
    </w:p>
    <w:p w:rsidR="00591B26" w:rsidRDefault="00591B26">
      <w:pPr>
        <w:spacing w:line="360" w:lineRule="auto"/>
        <w:ind w:firstLineChars="200" w:firstLine="480"/>
        <w:rPr>
          <w:rFonts w:hAnsi="宋体"/>
          <w:sz w:val="24"/>
          <w:szCs w:val="22"/>
        </w:rPr>
      </w:pPr>
    </w:p>
    <w:p w:rsidR="007C2EBD" w:rsidRDefault="00825F1F">
      <w:pPr>
        <w:pStyle w:val="2"/>
        <w:spacing w:line="360" w:lineRule="auto"/>
        <w:ind w:firstLine="600"/>
        <w:rPr>
          <w:rFonts w:ascii="黑体" w:eastAsia="黑体"/>
          <w:b w:val="0"/>
          <w:bCs w:val="0"/>
          <w:sz w:val="30"/>
          <w:szCs w:val="30"/>
        </w:rPr>
      </w:pPr>
      <w:bookmarkStart w:id="31" w:name="_Toc466566303"/>
      <w:r>
        <w:rPr>
          <w:rFonts w:ascii="黑体" w:eastAsia="黑体" w:hint="eastAsia"/>
          <w:b w:val="0"/>
          <w:bCs w:val="0"/>
          <w:sz w:val="30"/>
          <w:szCs w:val="30"/>
        </w:rPr>
        <w:t>4.6实践教学</w:t>
      </w:r>
      <w:bookmarkEnd w:id="31"/>
    </w:p>
    <w:p w:rsidR="00591B26" w:rsidRPr="00591B26" w:rsidRDefault="00591B26" w:rsidP="00591B26"/>
    <w:p w:rsidR="00591B26" w:rsidRDefault="00825F1F" w:rsidP="00591B26">
      <w:pPr>
        <w:spacing w:line="360" w:lineRule="auto"/>
        <w:ind w:firstLineChars="196" w:firstLine="549"/>
        <w:rPr>
          <w:rFonts w:ascii="黑体" w:eastAsia="黑体" w:hAnsi="黑体"/>
          <w:sz w:val="28"/>
          <w:szCs w:val="28"/>
        </w:rPr>
      </w:pPr>
      <w:bookmarkStart w:id="32" w:name="_Toc401906567"/>
      <w:bookmarkEnd w:id="26"/>
      <w:r>
        <w:rPr>
          <w:rFonts w:ascii="黑体" w:eastAsia="黑体" w:hAnsi="黑体" w:hint="eastAsia"/>
          <w:sz w:val="28"/>
          <w:szCs w:val="28"/>
        </w:rPr>
        <w:t>（1）实践教学体系</w:t>
      </w:r>
    </w:p>
    <w:p w:rsidR="007C2EBD" w:rsidRDefault="00825F1F">
      <w:pPr>
        <w:spacing w:line="360" w:lineRule="auto"/>
        <w:ind w:firstLineChars="200" w:firstLine="480"/>
        <w:rPr>
          <w:rFonts w:hAnsi="宋体"/>
          <w:sz w:val="24"/>
          <w:szCs w:val="22"/>
        </w:rPr>
      </w:pPr>
      <w:r>
        <w:rPr>
          <w:rFonts w:hAnsi="宋体" w:hint="eastAsia"/>
          <w:sz w:val="24"/>
          <w:szCs w:val="22"/>
        </w:rPr>
        <w:t>学校根据人才培养规律，以创新能力培养为核心，形成了涵盖基本能力、专业核心能力、拓展能力的实践教学体系。实践能力培养方式分为课堂讲授、实验、见习、毕业论文（设计）、毕业实习等环节。</w:t>
      </w:r>
    </w:p>
    <w:p w:rsidR="006D7848" w:rsidRDefault="006D7848">
      <w:pPr>
        <w:spacing w:line="360" w:lineRule="auto"/>
        <w:ind w:firstLineChars="200" w:firstLine="480"/>
        <w:rPr>
          <w:rFonts w:hAnsi="宋体"/>
          <w:sz w:val="24"/>
          <w:szCs w:val="22"/>
        </w:rPr>
      </w:pPr>
    </w:p>
    <w:p w:rsidR="007C2EBD" w:rsidRDefault="00825F1F" w:rsidP="007C2EBD">
      <w:pPr>
        <w:spacing w:line="360" w:lineRule="auto"/>
        <w:ind w:firstLineChars="196" w:firstLine="549"/>
        <w:rPr>
          <w:rFonts w:ascii="黑体" w:eastAsia="黑体" w:hAnsi="黑体"/>
          <w:sz w:val="28"/>
          <w:szCs w:val="28"/>
        </w:rPr>
      </w:pPr>
      <w:r>
        <w:rPr>
          <w:rFonts w:ascii="黑体" w:eastAsia="黑体" w:hAnsi="黑体" w:hint="eastAsia"/>
          <w:sz w:val="28"/>
          <w:szCs w:val="28"/>
        </w:rPr>
        <w:t>（2）实验教学</w:t>
      </w:r>
    </w:p>
    <w:p w:rsidR="007C2EBD" w:rsidRDefault="00825F1F">
      <w:pPr>
        <w:spacing w:line="360" w:lineRule="auto"/>
        <w:ind w:firstLineChars="200" w:firstLine="480"/>
        <w:rPr>
          <w:rFonts w:hAnsi="宋体"/>
          <w:sz w:val="24"/>
          <w:szCs w:val="22"/>
        </w:rPr>
      </w:pPr>
      <w:r>
        <w:rPr>
          <w:rFonts w:hAnsi="宋体" w:hint="eastAsia"/>
          <w:sz w:val="24"/>
          <w:szCs w:val="22"/>
        </w:rPr>
        <w:t>学校现有</w:t>
      </w:r>
      <w:r>
        <w:rPr>
          <w:rFonts w:hAnsi="宋体" w:hint="eastAsia"/>
          <w:sz w:val="24"/>
          <w:szCs w:val="22"/>
        </w:rPr>
        <w:t>18</w:t>
      </w:r>
      <w:r>
        <w:rPr>
          <w:rFonts w:hAnsi="宋体" w:hint="eastAsia"/>
          <w:sz w:val="24"/>
          <w:szCs w:val="22"/>
        </w:rPr>
        <w:t>个教学实验室，国家级实验教学中心</w:t>
      </w:r>
      <w:r>
        <w:rPr>
          <w:rFonts w:hAnsi="宋体" w:hint="eastAsia"/>
          <w:sz w:val="24"/>
          <w:szCs w:val="22"/>
        </w:rPr>
        <w:t>3</w:t>
      </w:r>
      <w:r>
        <w:rPr>
          <w:rFonts w:hAnsi="宋体" w:hint="eastAsia"/>
          <w:sz w:val="24"/>
          <w:szCs w:val="22"/>
        </w:rPr>
        <w:t>个，省部级实验教学中心</w:t>
      </w:r>
      <w:r>
        <w:rPr>
          <w:rFonts w:hAnsi="宋体" w:hint="eastAsia"/>
          <w:sz w:val="24"/>
          <w:szCs w:val="22"/>
        </w:rPr>
        <w:t>9</w:t>
      </w:r>
      <w:r>
        <w:rPr>
          <w:rFonts w:hAnsi="宋体" w:hint="eastAsia"/>
          <w:sz w:val="24"/>
          <w:szCs w:val="22"/>
        </w:rPr>
        <w:t>个，具体详见表</w:t>
      </w:r>
      <w:r>
        <w:rPr>
          <w:rFonts w:hAnsi="宋体" w:hint="eastAsia"/>
          <w:sz w:val="24"/>
          <w:szCs w:val="22"/>
        </w:rPr>
        <w:t>4-2</w:t>
      </w:r>
      <w:r>
        <w:rPr>
          <w:rFonts w:hAnsi="宋体" w:hint="eastAsia"/>
          <w:sz w:val="24"/>
          <w:szCs w:val="22"/>
        </w:rPr>
        <w:t>。现有教学科研仪器设备资产总值</w:t>
      </w:r>
      <w:r>
        <w:rPr>
          <w:rFonts w:hAnsi="宋体" w:hint="eastAsia"/>
          <w:sz w:val="24"/>
          <w:szCs w:val="22"/>
        </w:rPr>
        <w:t>54,450.726</w:t>
      </w:r>
      <w:r>
        <w:rPr>
          <w:rFonts w:hAnsi="宋体" w:hint="eastAsia"/>
          <w:sz w:val="24"/>
          <w:szCs w:val="22"/>
        </w:rPr>
        <w:t>万元，生</w:t>
      </w:r>
      <w:proofErr w:type="gramStart"/>
      <w:r>
        <w:rPr>
          <w:rFonts w:hAnsi="宋体" w:hint="eastAsia"/>
          <w:sz w:val="24"/>
          <w:szCs w:val="22"/>
        </w:rPr>
        <w:t>均教学</w:t>
      </w:r>
      <w:proofErr w:type="gramEnd"/>
      <w:r>
        <w:rPr>
          <w:rFonts w:hAnsi="宋体" w:hint="eastAsia"/>
          <w:sz w:val="24"/>
          <w:szCs w:val="22"/>
        </w:rPr>
        <w:t>科研仪器设备值</w:t>
      </w:r>
      <w:r>
        <w:rPr>
          <w:rFonts w:hAnsi="宋体" w:hint="eastAsia"/>
          <w:sz w:val="24"/>
          <w:szCs w:val="22"/>
        </w:rPr>
        <w:t>2.5</w:t>
      </w:r>
      <w:r>
        <w:rPr>
          <w:rFonts w:hAnsi="宋体" w:hint="eastAsia"/>
          <w:sz w:val="24"/>
          <w:szCs w:val="22"/>
        </w:rPr>
        <w:t>万元。当年新增教学科研仪器设备值</w:t>
      </w:r>
      <w:r>
        <w:rPr>
          <w:rFonts w:hAnsi="宋体" w:hint="eastAsia"/>
          <w:sz w:val="24"/>
          <w:szCs w:val="22"/>
        </w:rPr>
        <w:t>11,412.518</w:t>
      </w:r>
      <w:r>
        <w:rPr>
          <w:rFonts w:hAnsi="宋体" w:hint="eastAsia"/>
          <w:sz w:val="24"/>
          <w:szCs w:val="22"/>
        </w:rPr>
        <w:t>万元，新增值达到教学科研仪器设备总值的</w:t>
      </w:r>
      <w:r>
        <w:rPr>
          <w:rFonts w:hAnsi="宋体" w:hint="eastAsia"/>
          <w:sz w:val="24"/>
          <w:szCs w:val="22"/>
        </w:rPr>
        <w:t>26.52%</w:t>
      </w:r>
      <w:r>
        <w:rPr>
          <w:rFonts w:hAnsi="宋体" w:hint="eastAsia"/>
          <w:sz w:val="24"/>
          <w:szCs w:val="22"/>
        </w:rPr>
        <w:t>。</w:t>
      </w:r>
    </w:p>
    <w:tbl>
      <w:tblPr>
        <w:tblW w:w="8789" w:type="dxa"/>
        <w:tblLayout w:type="fixed"/>
        <w:tblLook w:val="04A0"/>
      </w:tblPr>
      <w:tblGrid>
        <w:gridCol w:w="871"/>
        <w:gridCol w:w="3609"/>
        <w:gridCol w:w="4309"/>
      </w:tblGrid>
      <w:tr w:rsidR="00591B26" w:rsidTr="00F07184">
        <w:trPr>
          <w:trHeight w:val="780"/>
        </w:trPr>
        <w:tc>
          <w:tcPr>
            <w:tcW w:w="8789" w:type="dxa"/>
            <w:gridSpan w:val="3"/>
            <w:tcBorders>
              <w:top w:val="nil"/>
              <w:left w:val="nil"/>
              <w:bottom w:val="nil"/>
              <w:right w:val="nil"/>
            </w:tcBorders>
            <w:shd w:val="clear" w:color="auto" w:fill="auto"/>
            <w:vAlign w:val="center"/>
          </w:tcPr>
          <w:p w:rsidR="00591B26" w:rsidRDefault="00591B26" w:rsidP="006D7848">
            <w:pPr>
              <w:widowControl/>
              <w:spacing w:line="276" w:lineRule="auto"/>
              <w:rPr>
                <w:rFonts w:ascii="宋体" w:hAnsi="宋体" w:cs="仿宋_GB2312"/>
                <w:b/>
                <w:bCs/>
                <w:sz w:val="28"/>
                <w:szCs w:val="28"/>
              </w:rPr>
            </w:pPr>
          </w:p>
          <w:p w:rsidR="006D7848" w:rsidRDefault="006D7848" w:rsidP="006D7848">
            <w:pPr>
              <w:widowControl/>
              <w:spacing w:line="276" w:lineRule="auto"/>
              <w:rPr>
                <w:rFonts w:ascii="宋体" w:hAnsi="宋体" w:cs="仿宋_GB2312"/>
                <w:b/>
                <w:bCs/>
                <w:sz w:val="24"/>
              </w:rPr>
            </w:pPr>
          </w:p>
          <w:p w:rsidR="00591B26" w:rsidRDefault="00591B26" w:rsidP="00F07184">
            <w:pPr>
              <w:widowControl/>
              <w:spacing w:line="276" w:lineRule="auto"/>
              <w:jc w:val="center"/>
              <w:rPr>
                <w:rFonts w:ascii="宋体" w:hAnsi="宋体" w:cs="仿宋_GB2312"/>
                <w:sz w:val="24"/>
              </w:rPr>
            </w:pPr>
            <w:r>
              <w:rPr>
                <w:rFonts w:ascii="宋体" w:hAnsi="宋体" w:cs="仿宋_GB2312" w:hint="eastAsia"/>
                <w:b/>
                <w:bCs/>
                <w:sz w:val="24"/>
              </w:rPr>
              <w:t>表4-2  温州医科大学教学实验室一览表（2017）</w:t>
            </w:r>
          </w:p>
        </w:tc>
      </w:tr>
      <w:tr w:rsidR="00591B26" w:rsidTr="00F07184">
        <w:trPr>
          <w:trHeight w:val="483"/>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591B26" w:rsidRDefault="00591B26" w:rsidP="00F07184">
            <w:pPr>
              <w:widowControl/>
              <w:spacing w:line="276" w:lineRule="auto"/>
              <w:jc w:val="center"/>
              <w:rPr>
                <w:rFonts w:ascii="宋体" w:hAnsi="宋体" w:cs="宋体"/>
                <w:b/>
                <w:bCs/>
                <w:color w:val="000000"/>
                <w:kern w:val="0"/>
                <w:szCs w:val="21"/>
              </w:rPr>
            </w:pPr>
            <w:r>
              <w:rPr>
                <w:rFonts w:ascii="宋体" w:hAnsi="宋体" w:cs="宋体" w:hint="eastAsia"/>
                <w:b/>
                <w:bCs/>
                <w:color w:val="000000"/>
                <w:kern w:val="0"/>
                <w:szCs w:val="21"/>
              </w:rPr>
              <w:lastRenderedPageBreak/>
              <w:t>序号</w:t>
            </w:r>
          </w:p>
        </w:tc>
        <w:tc>
          <w:tcPr>
            <w:tcW w:w="3609" w:type="dxa"/>
            <w:tcBorders>
              <w:top w:val="single" w:sz="4" w:space="0" w:color="auto"/>
              <w:left w:val="nil"/>
              <w:bottom w:val="single" w:sz="4" w:space="0" w:color="auto"/>
              <w:right w:val="single" w:sz="4" w:space="0" w:color="auto"/>
            </w:tcBorders>
            <w:shd w:val="clear" w:color="auto" w:fill="auto"/>
            <w:vAlign w:val="center"/>
          </w:tcPr>
          <w:p w:rsidR="00591B26" w:rsidRDefault="00591B26" w:rsidP="00F07184">
            <w:pPr>
              <w:widowControl/>
              <w:spacing w:line="276" w:lineRule="auto"/>
              <w:jc w:val="center"/>
              <w:rPr>
                <w:rFonts w:ascii="宋体" w:hAnsi="宋体" w:cs="宋体"/>
                <w:b/>
                <w:bCs/>
                <w:color w:val="000000"/>
                <w:kern w:val="0"/>
                <w:szCs w:val="21"/>
              </w:rPr>
            </w:pPr>
            <w:r>
              <w:rPr>
                <w:rFonts w:ascii="宋体" w:hAnsi="宋体" w:cs="宋体" w:hint="eastAsia"/>
                <w:b/>
                <w:bCs/>
                <w:color w:val="000000"/>
                <w:kern w:val="0"/>
                <w:szCs w:val="21"/>
              </w:rPr>
              <w:t>实验室名称</w:t>
            </w:r>
          </w:p>
        </w:tc>
        <w:tc>
          <w:tcPr>
            <w:tcW w:w="4309" w:type="dxa"/>
            <w:tcBorders>
              <w:top w:val="single" w:sz="4" w:space="0" w:color="auto"/>
              <w:left w:val="nil"/>
              <w:bottom w:val="single" w:sz="4" w:space="0" w:color="auto"/>
              <w:right w:val="single" w:sz="4" w:space="0" w:color="auto"/>
            </w:tcBorders>
            <w:shd w:val="clear" w:color="auto" w:fill="auto"/>
            <w:vAlign w:val="center"/>
          </w:tcPr>
          <w:p w:rsidR="00591B26" w:rsidRDefault="00591B26" w:rsidP="00F07184">
            <w:pPr>
              <w:widowControl/>
              <w:spacing w:line="276" w:lineRule="auto"/>
              <w:jc w:val="center"/>
              <w:rPr>
                <w:rFonts w:ascii="宋体" w:hAnsi="宋体" w:cs="宋体"/>
                <w:b/>
                <w:bCs/>
                <w:color w:val="000000"/>
                <w:kern w:val="0"/>
                <w:szCs w:val="21"/>
              </w:rPr>
            </w:pPr>
            <w:r>
              <w:rPr>
                <w:rFonts w:ascii="宋体" w:hAnsi="宋体" w:cs="宋体" w:hint="eastAsia"/>
                <w:b/>
                <w:bCs/>
                <w:color w:val="000000"/>
                <w:kern w:val="0"/>
                <w:szCs w:val="21"/>
              </w:rPr>
              <w:t>实验室级别</w:t>
            </w:r>
          </w:p>
        </w:tc>
      </w:tr>
      <w:tr w:rsidR="00591B26" w:rsidTr="00F07184">
        <w:trPr>
          <w:trHeight w:val="419"/>
        </w:trPr>
        <w:tc>
          <w:tcPr>
            <w:tcW w:w="871" w:type="dxa"/>
            <w:vMerge w:val="restart"/>
            <w:tcBorders>
              <w:top w:val="nil"/>
              <w:left w:val="single" w:sz="4" w:space="0" w:color="auto"/>
              <w:bottom w:val="single" w:sz="4" w:space="0" w:color="auto"/>
              <w:right w:val="single" w:sz="4" w:space="0" w:color="auto"/>
            </w:tcBorders>
            <w:shd w:val="clear" w:color="auto" w:fill="auto"/>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1</w:t>
            </w:r>
          </w:p>
        </w:tc>
        <w:tc>
          <w:tcPr>
            <w:tcW w:w="3609" w:type="dxa"/>
            <w:vMerge w:val="restart"/>
            <w:tcBorders>
              <w:top w:val="nil"/>
              <w:left w:val="single" w:sz="4" w:space="0" w:color="auto"/>
              <w:bottom w:val="single" w:sz="4" w:space="0" w:color="auto"/>
              <w:right w:val="single" w:sz="4" w:space="0" w:color="auto"/>
            </w:tcBorders>
            <w:shd w:val="clear" w:color="auto" w:fill="auto"/>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眼视光学实验教学中心</w:t>
            </w:r>
          </w:p>
        </w:tc>
        <w:tc>
          <w:tcPr>
            <w:tcW w:w="4309" w:type="dxa"/>
            <w:tcBorders>
              <w:top w:val="nil"/>
              <w:left w:val="nil"/>
              <w:bottom w:val="single" w:sz="4" w:space="0" w:color="auto"/>
              <w:right w:val="single" w:sz="4" w:space="0" w:color="auto"/>
            </w:tcBorders>
            <w:shd w:val="clear" w:color="auto" w:fill="auto"/>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国家级实验教学示范中心（已验收）</w:t>
            </w:r>
          </w:p>
        </w:tc>
      </w:tr>
      <w:tr w:rsidR="00591B26" w:rsidTr="00F07184">
        <w:trPr>
          <w:trHeight w:val="413"/>
        </w:trPr>
        <w:tc>
          <w:tcPr>
            <w:tcW w:w="871" w:type="dxa"/>
            <w:vMerge/>
            <w:tcBorders>
              <w:top w:val="nil"/>
              <w:left w:val="single" w:sz="4" w:space="0" w:color="auto"/>
              <w:bottom w:val="single" w:sz="4" w:space="0" w:color="auto"/>
              <w:right w:val="single" w:sz="4" w:space="0" w:color="auto"/>
            </w:tcBorders>
            <w:vAlign w:val="center"/>
          </w:tcPr>
          <w:p w:rsidR="00591B26" w:rsidRDefault="00591B26" w:rsidP="00F07184">
            <w:pPr>
              <w:widowControl/>
              <w:spacing w:line="276" w:lineRule="auto"/>
              <w:jc w:val="left"/>
              <w:rPr>
                <w:rFonts w:ascii="宋体" w:hAnsi="宋体" w:cs="宋体"/>
                <w:kern w:val="0"/>
                <w:szCs w:val="21"/>
              </w:rPr>
            </w:pPr>
          </w:p>
        </w:tc>
        <w:tc>
          <w:tcPr>
            <w:tcW w:w="3609" w:type="dxa"/>
            <w:vMerge/>
            <w:tcBorders>
              <w:top w:val="nil"/>
              <w:left w:val="single" w:sz="4" w:space="0" w:color="auto"/>
              <w:bottom w:val="single" w:sz="4" w:space="0" w:color="auto"/>
              <w:right w:val="single" w:sz="4" w:space="0" w:color="auto"/>
            </w:tcBorders>
            <w:vAlign w:val="center"/>
          </w:tcPr>
          <w:p w:rsidR="00591B26" w:rsidRDefault="00591B26" w:rsidP="00F07184">
            <w:pPr>
              <w:widowControl/>
              <w:spacing w:line="276" w:lineRule="auto"/>
              <w:jc w:val="left"/>
              <w:rPr>
                <w:rFonts w:ascii="宋体" w:hAnsi="宋体" w:cs="宋体"/>
                <w:kern w:val="0"/>
                <w:szCs w:val="21"/>
              </w:rPr>
            </w:pPr>
          </w:p>
        </w:tc>
        <w:tc>
          <w:tcPr>
            <w:tcW w:w="4309" w:type="dxa"/>
            <w:tcBorders>
              <w:top w:val="nil"/>
              <w:left w:val="nil"/>
              <w:bottom w:val="single" w:sz="4" w:space="0" w:color="auto"/>
              <w:right w:val="single" w:sz="4" w:space="0" w:color="auto"/>
            </w:tcBorders>
            <w:shd w:val="clear" w:color="auto" w:fill="auto"/>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“十二五”重点建设省级实验教学示范中心</w:t>
            </w:r>
          </w:p>
        </w:tc>
      </w:tr>
      <w:tr w:rsidR="00591B26" w:rsidTr="00F07184">
        <w:trPr>
          <w:trHeight w:val="555"/>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591B26" w:rsidRDefault="00591B26" w:rsidP="00F07184">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t>2</w:t>
            </w:r>
          </w:p>
        </w:tc>
        <w:tc>
          <w:tcPr>
            <w:tcW w:w="3609" w:type="dxa"/>
            <w:tcBorders>
              <w:top w:val="single" w:sz="4" w:space="0" w:color="auto"/>
              <w:left w:val="nil"/>
              <w:bottom w:val="single" w:sz="4" w:space="0" w:color="auto"/>
              <w:right w:val="single" w:sz="4" w:space="0" w:color="auto"/>
            </w:tcBorders>
            <w:shd w:val="clear" w:color="auto" w:fill="auto"/>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基础医学实验教学中心</w:t>
            </w:r>
          </w:p>
        </w:tc>
        <w:tc>
          <w:tcPr>
            <w:tcW w:w="4309" w:type="dxa"/>
            <w:tcBorders>
              <w:top w:val="single" w:sz="4" w:space="0" w:color="auto"/>
              <w:left w:val="nil"/>
              <w:bottom w:val="single" w:sz="4" w:space="0" w:color="auto"/>
              <w:right w:val="single" w:sz="4" w:space="0" w:color="auto"/>
            </w:tcBorders>
            <w:shd w:val="clear" w:color="auto" w:fill="auto"/>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国家级实验教学示范中心</w:t>
            </w:r>
          </w:p>
        </w:tc>
      </w:tr>
      <w:tr w:rsidR="00591B26" w:rsidTr="00F07184">
        <w:trPr>
          <w:trHeight w:val="555"/>
        </w:trPr>
        <w:tc>
          <w:tcPr>
            <w:tcW w:w="871" w:type="dxa"/>
            <w:tcBorders>
              <w:top w:val="nil"/>
              <w:left w:val="single" w:sz="4" w:space="0" w:color="auto"/>
              <w:bottom w:val="single" w:sz="4" w:space="0" w:color="auto"/>
              <w:right w:val="single" w:sz="4" w:space="0" w:color="auto"/>
            </w:tcBorders>
            <w:shd w:val="clear" w:color="auto" w:fill="auto"/>
            <w:vAlign w:val="center"/>
          </w:tcPr>
          <w:p w:rsidR="00591B26" w:rsidRDefault="00591B26" w:rsidP="00F07184">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t>3</w:t>
            </w:r>
          </w:p>
        </w:tc>
        <w:tc>
          <w:tcPr>
            <w:tcW w:w="3609" w:type="dxa"/>
            <w:tcBorders>
              <w:top w:val="nil"/>
              <w:left w:val="nil"/>
              <w:bottom w:val="single" w:sz="4" w:space="0" w:color="auto"/>
              <w:right w:val="single" w:sz="4" w:space="0" w:color="auto"/>
            </w:tcBorders>
            <w:shd w:val="clear" w:color="auto" w:fill="auto"/>
            <w:vAlign w:val="center"/>
          </w:tcPr>
          <w:p w:rsidR="00591B26" w:rsidRDefault="00591B26" w:rsidP="00F07184">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t>医学虚拟仿真实验教学中心</w:t>
            </w:r>
          </w:p>
        </w:tc>
        <w:tc>
          <w:tcPr>
            <w:tcW w:w="4309" w:type="dxa"/>
            <w:tcBorders>
              <w:top w:val="nil"/>
              <w:left w:val="nil"/>
              <w:bottom w:val="single" w:sz="4" w:space="0" w:color="auto"/>
              <w:right w:val="single" w:sz="4" w:space="0" w:color="auto"/>
            </w:tcBorders>
            <w:shd w:val="clear" w:color="auto" w:fill="auto"/>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国家级虚拟仿真实验教学中心</w:t>
            </w:r>
          </w:p>
        </w:tc>
      </w:tr>
      <w:tr w:rsidR="00591B26" w:rsidTr="00F07184">
        <w:trPr>
          <w:trHeight w:val="555"/>
        </w:trPr>
        <w:tc>
          <w:tcPr>
            <w:tcW w:w="871" w:type="dxa"/>
            <w:tcBorders>
              <w:top w:val="nil"/>
              <w:left w:val="single" w:sz="4" w:space="0" w:color="auto"/>
              <w:bottom w:val="single" w:sz="4" w:space="0" w:color="auto"/>
              <w:right w:val="single" w:sz="4" w:space="0" w:color="auto"/>
            </w:tcBorders>
            <w:shd w:val="clear" w:color="auto" w:fill="auto"/>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4</w:t>
            </w:r>
          </w:p>
        </w:tc>
        <w:tc>
          <w:tcPr>
            <w:tcW w:w="3609" w:type="dxa"/>
            <w:tcBorders>
              <w:top w:val="nil"/>
              <w:left w:val="nil"/>
              <w:bottom w:val="single" w:sz="4" w:space="0" w:color="auto"/>
              <w:right w:val="single" w:sz="4" w:space="0" w:color="auto"/>
            </w:tcBorders>
            <w:shd w:val="clear" w:color="auto" w:fill="auto"/>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生物学实验教学中心</w:t>
            </w:r>
          </w:p>
        </w:tc>
        <w:tc>
          <w:tcPr>
            <w:tcW w:w="4309" w:type="dxa"/>
            <w:tcBorders>
              <w:top w:val="nil"/>
              <w:left w:val="nil"/>
              <w:bottom w:val="single" w:sz="4" w:space="0" w:color="auto"/>
              <w:right w:val="single" w:sz="4" w:space="0" w:color="auto"/>
            </w:tcBorders>
            <w:shd w:val="clear" w:color="auto" w:fill="auto"/>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省级实验教学示范中心（已验收）</w:t>
            </w:r>
          </w:p>
        </w:tc>
      </w:tr>
      <w:tr w:rsidR="00591B26" w:rsidTr="00F07184">
        <w:trPr>
          <w:trHeight w:val="555"/>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5</w:t>
            </w:r>
          </w:p>
        </w:tc>
        <w:tc>
          <w:tcPr>
            <w:tcW w:w="3609" w:type="dxa"/>
            <w:tcBorders>
              <w:top w:val="single" w:sz="4" w:space="0" w:color="auto"/>
              <w:left w:val="nil"/>
              <w:bottom w:val="single" w:sz="4" w:space="0" w:color="auto"/>
              <w:right w:val="single" w:sz="4" w:space="0" w:color="auto"/>
            </w:tcBorders>
            <w:shd w:val="clear" w:color="auto" w:fill="auto"/>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分析测试中心</w:t>
            </w:r>
          </w:p>
        </w:tc>
        <w:tc>
          <w:tcPr>
            <w:tcW w:w="4309" w:type="dxa"/>
            <w:tcBorders>
              <w:top w:val="single" w:sz="4" w:space="0" w:color="auto"/>
              <w:left w:val="nil"/>
              <w:bottom w:val="single" w:sz="4" w:space="0" w:color="auto"/>
              <w:right w:val="single" w:sz="4" w:space="0" w:color="auto"/>
            </w:tcBorders>
            <w:shd w:val="clear" w:color="auto" w:fill="auto"/>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省级实验教学示范中心（已验收）</w:t>
            </w:r>
          </w:p>
        </w:tc>
      </w:tr>
      <w:tr w:rsidR="00591B26" w:rsidTr="00F07184">
        <w:trPr>
          <w:trHeight w:val="555"/>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6</w:t>
            </w:r>
          </w:p>
        </w:tc>
        <w:tc>
          <w:tcPr>
            <w:tcW w:w="3609" w:type="dxa"/>
            <w:tcBorders>
              <w:top w:val="single" w:sz="4" w:space="0" w:color="auto"/>
              <w:left w:val="nil"/>
              <w:bottom w:val="single" w:sz="4" w:space="0" w:color="auto"/>
              <w:right w:val="single" w:sz="4" w:space="0" w:color="auto"/>
            </w:tcBorders>
            <w:shd w:val="clear" w:color="auto" w:fill="auto"/>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护理技能实验教学中心</w:t>
            </w:r>
          </w:p>
        </w:tc>
        <w:tc>
          <w:tcPr>
            <w:tcW w:w="4309" w:type="dxa"/>
            <w:tcBorders>
              <w:top w:val="single" w:sz="4" w:space="0" w:color="auto"/>
              <w:left w:val="nil"/>
              <w:bottom w:val="single" w:sz="4" w:space="0" w:color="auto"/>
              <w:right w:val="single" w:sz="4" w:space="0" w:color="auto"/>
            </w:tcBorders>
            <w:shd w:val="clear" w:color="auto" w:fill="auto"/>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省级实验教学示范中心（已验收）</w:t>
            </w:r>
          </w:p>
        </w:tc>
      </w:tr>
      <w:tr w:rsidR="00591B26" w:rsidTr="00F07184">
        <w:trPr>
          <w:trHeight w:val="555"/>
        </w:trPr>
        <w:tc>
          <w:tcPr>
            <w:tcW w:w="871" w:type="dxa"/>
            <w:vMerge w:val="restart"/>
            <w:tcBorders>
              <w:top w:val="nil"/>
              <w:left w:val="single" w:sz="4" w:space="0" w:color="auto"/>
              <w:bottom w:val="single" w:sz="4" w:space="0" w:color="auto"/>
              <w:right w:val="single" w:sz="4" w:space="0" w:color="auto"/>
            </w:tcBorders>
            <w:shd w:val="clear" w:color="auto" w:fill="auto"/>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7</w:t>
            </w:r>
          </w:p>
        </w:tc>
        <w:tc>
          <w:tcPr>
            <w:tcW w:w="3609" w:type="dxa"/>
            <w:vMerge w:val="restart"/>
            <w:tcBorders>
              <w:top w:val="nil"/>
              <w:left w:val="single" w:sz="4" w:space="0" w:color="auto"/>
              <w:bottom w:val="single" w:sz="4" w:space="0" w:color="auto"/>
              <w:right w:val="single" w:sz="4" w:space="0" w:color="auto"/>
            </w:tcBorders>
            <w:shd w:val="clear" w:color="auto" w:fill="auto"/>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机能实验教学中心</w:t>
            </w:r>
          </w:p>
        </w:tc>
        <w:tc>
          <w:tcPr>
            <w:tcW w:w="4309" w:type="dxa"/>
            <w:tcBorders>
              <w:top w:val="nil"/>
              <w:left w:val="nil"/>
              <w:bottom w:val="single" w:sz="4" w:space="0" w:color="auto"/>
              <w:right w:val="single" w:sz="4" w:space="0" w:color="auto"/>
            </w:tcBorders>
            <w:shd w:val="clear" w:color="auto" w:fill="auto"/>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省级实验教学示范中心（已验收）</w:t>
            </w:r>
          </w:p>
        </w:tc>
      </w:tr>
      <w:tr w:rsidR="00591B26" w:rsidTr="00F07184">
        <w:trPr>
          <w:trHeight w:val="555"/>
        </w:trPr>
        <w:tc>
          <w:tcPr>
            <w:tcW w:w="871" w:type="dxa"/>
            <w:vMerge/>
            <w:tcBorders>
              <w:top w:val="nil"/>
              <w:left w:val="single" w:sz="4" w:space="0" w:color="auto"/>
              <w:bottom w:val="single" w:sz="4" w:space="0" w:color="auto"/>
              <w:right w:val="single" w:sz="4" w:space="0" w:color="auto"/>
            </w:tcBorders>
            <w:vAlign w:val="center"/>
          </w:tcPr>
          <w:p w:rsidR="00591B26" w:rsidRDefault="00591B26" w:rsidP="00F07184">
            <w:pPr>
              <w:widowControl/>
              <w:spacing w:line="276" w:lineRule="auto"/>
              <w:jc w:val="left"/>
              <w:rPr>
                <w:rFonts w:ascii="宋体" w:hAnsi="宋体" w:cs="宋体"/>
                <w:kern w:val="0"/>
                <w:szCs w:val="21"/>
              </w:rPr>
            </w:pPr>
          </w:p>
        </w:tc>
        <w:tc>
          <w:tcPr>
            <w:tcW w:w="3609" w:type="dxa"/>
            <w:vMerge/>
            <w:tcBorders>
              <w:top w:val="nil"/>
              <w:left w:val="single" w:sz="4" w:space="0" w:color="auto"/>
              <w:bottom w:val="single" w:sz="4" w:space="0" w:color="auto"/>
              <w:right w:val="single" w:sz="4" w:space="0" w:color="auto"/>
            </w:tcBorders>
            <w:vAlign w:val="center"/>
          </w:tcPr>
          <w:p w:rsidR="00591B26" w:rsidRDefault="00591B26" w:rsidP="00F07184">
            <w:pPr>
              <w:widowControl/>
              <w:spacing w:line="276" w:lineRule="auto"/>
              <w:jc w:val="left"/>
              <w:rPr>
                <w:rFonts w:ascii="宋体" w:hAnsi="宋体" w:cs="宋体"/>
                <w:kern w:val="0"/>
                <w:szCs w:val="21"/>
              </w:rPr>
            </w:pPr>
          </w:p>
        </w:tc>
        <w:tc>
          <w:tcPr>
            <w:tcW w:w="4309" w:type="dxa"/>
            <w:tcBorders>
              <w:top w:val="nil"/>
              <w:left w:val="nil"/>
              <w:bottom w:val="single" w:sz="4" w:space="0" w:color="auto"/>
              <w:right w:val="single" w:sz="4" w:space="0" w:color="auto"/>
            </w:tcBorders>
            <w:shd w:val="clear" w:color="auto" w:fill="auto"/>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“十二五”重点建设省级实验教学示范中心</w:t>
            </w:r>
          </w:p>
        </w:tc>
      </w:tr>
      <w:tr w:rsidR="00591B26" w:rsidTr="00F07184">
        <w:trPr>
          <w:trHeight w:val="555"/>
        </w:trPr>
        <w:tc>
          <w:tcPr>
            <w:tcW w:w="871" w:type="dxa"/>
            <w:vMerge w:val="restart"/>
            <w:tcBorders>
              <w:top w:val="nil"/>
              <w:left w:val="single" w:sz="4" w:space="0" w:color="auto"/>
              <w:bottom w:val="single" w:sz="4" w:space="0" w:color="auto"/>
              <w:right w:val="single" w:sz="4" w:space="0" w:color="auto"/>
            </w:tcBorders>
            <w:shd w:val="clear" w:color="auto" w:fill="auto"/>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8</w:t>
            </w:r>
          </w:p>
        </w:tc>
        <w:tc>
          <w:tcPr>
            <w:tcW w:w="3609" w:type="dxa"/>
            <w:vMerge w:val="restart"/>
            <w:tcBorders>
              <w:top w:val="nil"/>
              <w:left w:val="single" w:sz="4" w:space="0" w:color="auto"/>
              <w:bottom w:val="single" w:sz="4" w:space="0" w:color="auto"/>
              <w:right w:val="single" w:sz="4" w:space="0" w:color="auto"/>
            </w:tcBorders>
            <w:shd w:val="clear" w:color="auto" w:fill="auto"/>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临床技能实验教学中心</w:t>
            </w:r>
          </w:p>
        </w:tc>
        <w:tc>
          <w:tcPr>
            <w:tcW w:w="4309" w:type="dxa"/>
            <w:tcBorders>
              <w:top w:val="nil"/>
              <w:left w:val="nil"/>
              <w:bottom w:val="single" w:sz="4" w:space="0" w:color="auto"/>
              <w:right w:val="single" w:sz="4" w:space="0" w:color="auto"/>
            </w:tcBorders>
            <w:shd w:val="clear" w:color="auto" w:fill="auto"/>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省级实验教学示范中心（已验收）</w:t>
            </w:r>
          </w:p>
        </w:tc>
      </w:tr>
      <w:tr w:rsidR="00591B26" w:rsidTr="00F07184">
        <w:trPr>
          <w:trHeight w:val="555"/>
        </w:trPr>
        <w:tc>
          <w:tcPr>
            <w:tcW w:w="871" w:type="dxa"/>
            <w:vMerge/>
            <w:tcBorders>
              <w:top w:val="nil"/>
              <w:left w:val="single" w:sz="4" w:space="0" w:color="auto"/>
              <w:bottom w:val="single" w:sz="4" w:space="0" w:color="auto"/>
              <w:right w:val="single" w:sz="4" w:space="0" w:color="auto"/>
            </w:tcBorders>
            <w:vAlign w:val="center"/>
          </w:tcPr>
          <w:p w:rsidR="00591B26" w:rsidRDefault="00591B26" w:rsidP="00F07184">
            <w:pPr>
              <w:widowControl/>
              <w:spacing w:line="276" w:lineRule="auto"/>
              <w:jc w:val="left"/>
              <w:rPr>
                <w:rFonts w:ascii="宋体" w:hAnsi="宋体" w:cs="宋体"/>
                <w:kern w:val="0"/>
                <w:szCs w:val="21"/>
              </w:rPr>
            </w:pPr>
          </w:p>
        </w:tc>
        <w:tc>
          <w:tcPr>
            <w:tcW w:w="3609" w:type="dxa"/>
            <w:vMerge/>
            <w:tcBorders>
              <w:top w:val="nil"/>
              <w:left w:val="single" w:sz="4" w:space="0" w:color="auto"/>
              <w:bottom w:val="single" w:sz="4" w:space="0" w:color="auto"/>
              <w:right w:val="single" w:sz="4" w:space="0" w:color="auto"/>
            </w:tcBorders>
            <w:vAlign w:val="center"/>
          </w:tcPr>
          <w:p w:rsidR="00591B26" w:rsidRDefault="00591B26" w:rsidP="00F07184">
            <w:pPr>
              <w:widowControl/>
              <w:spacing w:line="276" w:lineRule="auto"/>
              <w:jc w:val="left"/>
              <w:rPr>
                <w:rFonts w:ascii="宋体" w:hAnsi="宋体" w:cs="宋体"/>
                <w:kern w:val="0"/>
                <w:szCs w:val="21"/>
              </w:rPr>
            </w:pPr>
          </w:p>
        </w:tc>
        <w:tc>
          <w:tcPr>
            <w:tcW w:w="4309" w:type="dxa"/>
            <w:tcBorders>
              <w:top w:val="nil"/>
              <w:left w:val="nil"/>
              <w:bottom w:val="single" w:sz="4" w:space="0" w:color="auto"/>
              <w:right w:val="single" w:sz="4" w:space="0" w:color="auto"/>
            </w:tcBorders>
            <w:shd w:val="clear" w:color="auto" w:fill="auto"/>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“十二五”重点建设省级实验教学示范中心</w:t>
            </w:r>
          </w:p>
        </w:tc>
      </w:tr>
      <w:tr w:rsidR="00591B26" w:rsidTr="00F07184">
        <w:trPr>
          <w:trHeight w:val="433"/>
        </w:trPr>
        <w:tc>
          <w:tcPr>
            <w:tcW w:w="871" w:type="dxa"/>
            <w:vMerge w:val="restart"/>
            <w:tcBorders>
              <w:top w:val="nil"/>
              <w:left w:val="single" w:sz="4" w:space="0" w:color="auto"/>
              <w:bottom w:val="single" w:sz="4" w:space="0" w:color="auto"/>
              <w:right w:val="single" w:sz="4" w:space="0" w:color="auto"/>
            </w:tcBorders>
            <w:shd w:val="clear" w:color="auto" w:fill="auto"/>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9</w:t>
            </w:r>
          </w:p>
        </w:tc>
        <w:tc>
          <w:tcPr>
            <w:tcW w:w="3609" w:type="dxa"/>
            <w:vMerge w:val="restart"/>
            <w:tcBorders>
              <w:top w:val="nil"/>
              <w:left w:val="single" w:sz="4" w:space="0" w:color="auto"/>
              <w:bottom w:val="single" w:sz="4" w:space="0" w:color="auto"/>
              <w:right w:val="single" w:sz="4" w:space="0" w:color="auto"/>
            </w:tcBorders>
            <w:shd w:val="clear" w:color="auto" w:fill="auto"/>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医学检验诊断学实验教学中心</w:t>
            </w:r>
          </w:p>
        </w:tc>
        <w:tc>
          <w:tcPr>
            <w:tcW w:w="4309" w:type="dxa"/>
            <w:tcBorders>
              <w:top w:val="nil"/>
              <w:left w:val="nil"/>
              <w:bottom w:val="single" w:sz="4" w:space="0" w:color="auto"/>
              <w:right w:val="single" w:sz="4" w:space="0" w:color="auto"/>
            </w:tcBorders>
            <w:shd w:val="clear" w:color="auto" w:fill="auto"/>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省级实验教学示范中心（已验收）</w:t>
            </w:r>
          </w:p>
        </w:tc>
      </w:tr>
      <w:tr w:rsidR="00591B26" w:rsidTr="00F07184">
        <w:trPr>
          <w:trHeight w:val="424"/>
        </w:trPr>
        <w:tc>
          <w:tcPr>
            <w:tcW w:w="871" w:type="dxa"/>
            <w:vMerge/>
            <w:tcBorders>
              <w:top w:val="nil"/>
              <w:left w:val="single" w:sz="4" w:space="0" w:color="auto"/>
              <w:bottom w:val="single" w:sz="4" w:space="0" w:color="auto"/>
              <w:right w:val="single" w:sz="4" w:space="0" w:color="auto"/>
            </w:tcBorders>
            <w:vAlign w:val="center"/>
          </w:tcPr>
          <w:p w:rsidR="00591B26" w:rsidRDefault="00591B26" w:rsidP="00F07184">
            <w:pPr>
              <w:widowControl/>
              <w:spacing w:line="276" w:lineRule="auto"/>
              <w:jc w:val="left"/>
              <w:rPr>
                <w:rFonts w:ascii="宋体" w:hAnsi="宋体" w:cs="宋体"/>
                <w:kern w:val="0"/>
                <w:szCs w:val="21"/>
              </w:rPr>
            </w:pPr>
          </w:p>
        </w:tc>
        <w:tc>
          <w:tcPr>
            <w:tcW w:w="3609" w:type="dxa"/>
            <w:vMerge/>
            <w:tcBorders>
              <w:top w:val="nil"/>
              <w:left w:val="single" w:sz="4" w:space="0" w:color="auto"/>
              <w:bottom w:val="single" w:sz="4" w:space="0" w:color="auto"/>
              <w:right w:val="single" w:sz="4" w:space="0" w:color="auto"/>
            </w:tcBorders>
            <w:vAlign w:val="center"/>
          </w:tcPr>
          <w:p w:rsidR="00591B26" w:rsidRDefault="00591B26" w:rsidP="00F07184">
            <w:pPr>
              <w:widowControl/>
              <w:spacing w:line="276" w:lineRule="auto"/>
              <w:jc w:val="left"/>
              <w:rPr>
                <w:rFonts w:ascii="宋体" w:hAnsi="宋体" w:cs="宋体"/>
                <w:kern w:val="0"/>
                <w:szCs w:val="21"/>
              </w:rPr>
            </w:pPr>
          </w:p>
        </w:tc>
        <w:tc>
          <w:tcPr>
            <w:tcW w:w="4309" w:type="dxa"/>
            <w:tcBorders>
              <w:top w:val="nil"/>
              <w:left w:val="nil"/>
              <w:bottom w:val="single" w:sz="4" w:space="0" w:color="auto"/>
              <w:right w:val="single" w:sz="4" w:space="0" w:color="auto"/>
            </w:tcBorders>
            <w:shd w:val="clear" w:color="auto" w:fill="auto"/>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“十二五”重点建设省级实验教学示范中心</w:t>
            </w:r>
          </w:p>
        </w:tc>
      </w:tr>
      <w:tr w:rsidR="00591B26" w:rsidTr="00F07184">
        <w:trPr>
          <w:trHeight w:val="435"/>
        </w:trPr>
        <w:tc>
          <w:tcPr>
            <w:tcW w:w="871" w:type="dxa"/>
            <w:tcBorders>
              <w:top w:val="nil"/>
              <w:left w:val="single" w:sz="4" w:space="0" w:color="auto"/>
              <w:bottom w:val="single" w:sz="4" w:space="0" w:color="auto"/>
              <w:right w:val="single" w:sz="4" w:space="0" w:color="auto"/>
            </w:tcBorders>
            <w:shd w:val="clear" w:color="auto" w:fill="auto"/>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10</w:t>
            </w:r>
          </w:p>
        </w:tc>
        <w:tc>
          <w:tcPr>
            <w:tcW w:w="3609" w:type="dxa"/>
            <w:tcBorders>
              <w:top w:val="nil"/>
              <w:left w:val="nil"/>
              <w:bottom w:val="single" w:sz="4" w:space="0" w:color="auto"/>
              <w:right w:val="single" w:sz="4" w:space="0" w:color="auto"/>
            </w:tcBorders>
            <w:shd w:val="clear" w:color="auto" w:fill="auto"/>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环境与公共卫生实验中心</w:t>
            </w:r>
          </w:p>
        </w:tc>
        <w:tc>
          <w:tcPr>
            <w:tcW w:w="4309" w:type="dxa"/>
            <w:tcBorders>
              <w:top w:val="nil"/>
              <w:left w:val="nil"/>
              <w:bottom w:val="single" w:sz="4" w:space="0" w:color="auto"/>
              <w:right w:val="single" w:sz="4" w:space="0" w:color="auto"/>
            </w:tcBorders>
            <w:shd w:val="clear" w:color="auto" w:fill="auto"/>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省级实验教学示范中心（已验收）</w:t>
            </w:r>
          </w:p>
        </w:tc>
      </w:tr>
      <w:tr w:rsidR="00591B26" w:rsidTr="00F07184">
        <w:trPr>
          <w:trHeight w:val="429"/>
        </w:trPr>
        <w:tc>
          <w:tcPr>
            <w:tcW w:w="871" w:type="dxa"/>
            <w:tcBorders>
              <w:top w:val="nil"/>
              <w:left w:val="single" w:sz="4" w:space="0" w:color="auto"/>
              <w:bottom w:val="single" w:sz="4" w:space="0" w:color="auto"/>
              <w:right w:val="single" w:sz="4" w:space="0" w:color="auto"/>
            </w:tcBorders>
            <w:shd w:val="clear" w:color="auto" w:fill="auto"/>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11</w:t>
            </w:r>
          </w:p>
        </w:tc>
        <w:tc>
          <w:tcPr>
            <w:tcW w:w="3609" w:type="dxa"/>
            <w:tcBorders>
              <w:top w:val="nil"/>
              <w:left w:val="nil"/>
              <w:bottom w:val="single" w:sz="4" w:space="0" w:color="auto"/>
              <w:right w:val="single" w:sz="4" w:space="0" w:color="auto"/>
            </w:tcBorders>
            <w:shd w:val="clear" w:color="auto" w:fill="auto"/>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生物医学工程实验中心</w:t>
            </w:r>
          </w:p>
        </w:tc>
        <w:tc>
          <w:tcPr>
            <w:tcW w:w="4309" w:type="dxa"/>
            <w:tcBorders>
              <w:top w:val="nil"/>
              <w:left w:val="nil"/>
              <w:bottom w:val="single" w:sz="4" w:space="0" w:color="auto"/>
              <w:right w:val="single" w:sz="4" w:space="0" w:color="auto"/>
            </w:tcBorders>
            <w:shd w:val="clear" w:color="auto" w:fill="auto"/>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省级实验教学示范中心（已验收）</w:t>
            </w:r>
          </w:p>
        </w:tc>
      </w:tr>
      <w:tr w:rsidR="00591B26" w:rsidTr="00F07184">
        <w:trPr>
          <w:trHeight w:val="451"/>
        </w:trPr>
        <w:tc>
          <w:tcPr>
            <w:tcW w:w="871" w:type="dxa"/>
            <w:vMerge w:val="restart"/>
            <w:tcBorders>
              <w:top w:val="nil"/>
              <w:left w:val="single" w:sz="4" w:space="0" w:color="auto"/>
              <w:bottom w:val="single" w:sz="4" w:space="0" w:color="auto"/>
              <w:right w:val="single" w:sz="4" w:space="0" w:color="auto"/>
            </w:tcBorders>
            <w:shd w:val="clear" w:color="auto" w:fill="auto"/>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12</w:t>
            </w:r>
          </w:p>
        </w:tc>
        <w:tc>
          <w:tcPr>
            <w:tcW w:w="3609" w:type="dxa"/>
            <w:vMerge w:val="restart"/>
            <w:tcBorders>
              <w:top w:val="nil"/>
              <w:left w:val="single" w:sz="4" w:space="0" w:color="auto"/>
              <w:bottom w:val="single" w:sz="4" w:space="0" w:color="auto"/>
              <w:right w:val="single" w:sz="4" w:space="0" w:color="auto"/>
            </w:tcBorders>
            <w:shd w:val="clear" w:color="auto" w:fill="auto"/>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药学实验教学中心</w:t>
            </w:r>
          </w:p>
        </w:tc>
        <w:tc>
          <w:tcPr>
            <w:tcW w:w="4309" w:type="dxa"/>
            <w:tcBorders>
              <w:top w:val="nil"/>
              <w:left w:val="nil"/>
              <w:bottom w:val="single" w:sz="4" w:space="0" w:color="auto"/>
              <w:right w:val="single" w:sz="4" w:space="0" w:color="auto"/>
            </w:tcBorders>
            <w:shd w:val="clear" w:color="auto" w:fill="auto"/>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省级实验教学示范中心（已验收）</w:t>
            </w:r>
          </w:p>
        </w:tc>
      </w:tr>
      <w:tr w:rsidR="00591B26" w:rsidTr="00F07184">
        <w:trPr>
          <w:trHeight w:val="445"/>
        </w:trPr>
        <w:tc>
          <w:tcPr>
            <w:tcW w:w="871" w:type="dxa"/>
            <w:vMerge/>
            <w:tcBorders>
              <w:top w:val="nil"/>
              <w:left w:val="single" w:sz="4" w:space="0" w:color="auto"/>
              <w:bottom w:val="single" w:sz="4" w:space="0" w:color="auto"/>
              <w:right w:val="single" w:sz="4" w:space="0" w:color="auto"/>
            </w:tcBorders>
            <w:vAlign w:val="center"/>
          </w:tcPr>
          <w:p w:rsidR="00591B26" w:rsidRDefault="00591B26" w:rsidP="00F07184">
            <w:pPr>
              <w:widowControl/>
              <w:spacing w:line="276" w:lineRule="auto"/>
              <w:jc w:val="left"/>
              <w:rPr>
                <w:rFonts w:ascii="宋体" w:hAnsi="宋体" w:cs="宋体"/>
                <w:kern w:val="0"/>
                <w:szCs w:val="21"/>
              </w:rPr>
            </w:pPr>
          </w:p>
        </w:tc>
        <w:tc>
          <w:tcPr>
            <w:tcW w:w="3609" w:type="dxa"/>
            <w:vMerge/>
            <w:tcBorders>
              <w:top w:val="nil"/>
              <w:left w:val="single" w:sz="4" w:space="0" w:color="auto"/>
              <w:bottom w:val="single" w:sz="4" w:space="0" w:color="auto"/>
              <w:right w:val="single" w:sz="4" w:space="0" w:color="auto"/>
            </w:tcBorders>
            <w:vAlign w:val="center"/>
          </w:tcPr>
          <w:p w:rsidR="00591B26" w:rsidRDefault="00591B26" w:rsidP="00F07184">
            <w:pPr>
              <w:widowControl/>
              <w:spacing w:line="276" w:lineRule="auto"/>
              <w:jc w:val="left"/>
              <w:rPr>
                <w:rFonts w:ascii="宋体" w:hAnsi="宋体" w:cs="宋体"/>
                <w:kern w:val="0"/>
                <w:szCs w:val="21"/>
              </w:rPr>
            </w:pPr>
          </w:p>
        </w:tc>
        <w:tc>
          <w:tcPr>
            <w:tcW w:w="4309" w:type="dxa"/>
            <w:tcBorders>
              <w:top w:val="nil"/>
              <w:left w:val="nil"/>
              <w:bottom w:val="single" w:sz="4" w:space="0" w:color="auto"/>
              <w:right w:val="single" w:sz="4" w:space="0" w:color="auto"/>
            </w:tcBorders>
            <w:shd w:val="clear" w:color="auto" w:fill="auto"/>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“十二五”重点建设省级实验教学示范中心</w:t>
            </w:r>
          </w:p>
        </w:tc>
      </w:tr>
      <w:tr w:rsidR="00591B26" w:rsidTr="00F07184">
        <w:trPr>
          <w:trHeight w:val="439"/>
        </w:trPr>
        <w:tc>
          <w:tcPr>
            <w:tcW w:w="871" w:type="dxa"/>
            <w:tcBorders>
              <w:top w:val="nil"/>
              <w:left w:val="single" w:sz="4" w:space="0" w:color="auto"/>
              <w:bottom w:val="single" w:sz="4" w:space="0" w:color="auto"/>
              <w:right w:val="single" w:sz="4" w:space="0" w:color="auto"/>
            </w:tcBorders>
            <w:shd w:val="clear" w:color="auto" w:fill="auto"/>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13</w:t>
            </w:r>
          </w:p>
        </w:tc>
        <w:tc>
          <w:tcPr>
            <w:tcW w:w="3609" w:type="dxa"/>
            <w:tcBorders>
              <w:top w:val="nil"/>
              <w:left w:val="nil"/>
              <w:bottom w:val="single" w:sz="4" w:space="0" w:color="auto"/>
              <w:right w:val="single" w:sz="4" w:space="0" w:color="auto"/>
            </w:tcBorders>
            <w:shd w:val="clear" w:color="auto" w:fill="auto"/>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口腔医学实验中心</w:t>
            </w:r>
          </w:p>
        </w:tc>
        <w:tc>
          <w:tcPr>
            <w:tcW w:w="4309" w:type="dxa"/>
            <w:tcBorders>
              <w:top w:val="nil"/>
              <w:left w:val="nil"/>
              <w:bottom w:val="single" w:sz="4" w:space="0" w:color="auto"/>
              <w:right w:val="single" w:sz="4" w:space="0" w:color="auto"/>
            </w:tcBorders>
            <w:shd w:val="clear" w:color="auto" w:fill="auto"/>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市级高校示范实验中心（已验收）</w:t>
            </w:r>
          </w:p>
        </w:tc>
      </w:tr>
      <w:tr w:rsidR="00591B26" w:rsidTr="00F07184">
        <w:trPr>
          <w:trHeight w:val="447"/>
        </w:trPr>
        <w:tc>
          <w:tcPr>
            <w:tcW w:w="871" w:type="dxa"/>
            <w:tcBorders>
              <w:top w:val="nil"/>
              <w:left w:val="single" w:sz="4" w:space="0" w:color="auto"/>
              <w:bottom w:val="single" w:sz="4" w:space="0" w:color="auto"/>
              <w:right w:val="single" w:sz="4" w:space="0" w:color="auto"/>
            </w:tcBorders>
            <w:shd w:val="clear" w:color="auto" w:fill="auto"/>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14</w:t>
            </w:r>
          </w:p>
        </w:tc>
        <w:tc>
          <w:tcPr>
            <w:tcW w:w="3609" w:type="dxa"/>
            <w:tcBorders>
              <w:top w:val="nil"/>
              <w:left w:val="nil"/>
              <w:bottom w:val="single" w:sz="4" w:space="0" w:color="auto"/>
              <w:right w:val="single" w:sz="4" w:space="0" w:color="auto"/>
            </w:tcBorders>
            <w:shd w:val="clear" w:color="auto" w:fill="auto"/>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信息技术实验中心</w:t>
            </w:r>
          </w:p>
        </w:tc>
        <w:tc>
          <w:tcPr>
            <w:tcW w:w="4309" w:type="dxa"/>
            <w:tcBorders>
              <w:top w:val="nil"/>
              <w:left w:val="nil"/>
              <w:bottom w:val="single" w:sz="4" w:space="0" w:color="auto"/>
              <w:right w:val="single" w:sz="4" w:space="0" w:color="auto"/>
            </w:tcBorders>
            <w:shd w:val="clear" w:color="auto" w:fill="auto"/>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市级高校示范实验中心</w:t>
            </w:r>
          </w:p>
        </w:tc>
      </w:tr>
      <w:tr w:rsidR="00591B26" w:rsidTr="00F07184">
        <w:trPr>
          <w:trHeight w:val="555"/>
        </w:trPr>
        <w:tc>
          <w:tcPr>
            <w:tcW w:w="871" w:type="dxa"/>
            <w:tcBorders>
              <w:top w:val="nil"/>
              <w:left w:val="single" w:sz="4" w:space="0" w:color="auto"/>
              <w:bottom w:val="single" w:sz="4" w:space="0" w:color="auto"/>
              <w:right w:val="single" w:sz="4" w:space="0" w:color="auto"/>
            </w:tcBorders>
            <w:shd w:val="clear" w:color="auto" w:fill="auto"/>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15</w:t>
            </w:r>
          </w:p>
        </w:tc>
        <w:tc>
          <w:tcPr>
            <w:tcW w:w="3609" w:type="dxa"/>
            <w:tcBorders>
              <w:top w:val="nil"/>
              <w:left w:val="nil"/>
              <w:bottom w:val="single" w:sz="4" w:space="0" w:color="auto"/>
              <w:right w:val="single" w:sz="4" w:space="0" w:color="auto"/>
            </w:tcBorders>
            <w:shd w:val="clear" w:color="auto" w:fill="auto"/>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语言实验教学中心</w:t>
            </w:r>
          </w:p>
        </w:tc>
        <w:tc>
          <w:tcPr>
            <w:tcW w:w="4309" w:type="dxa"/>
            <w:tcBorders>
              <w:top w:val="nil"/>
              <w:left w:val="nil"/>
              <w:bottom w:val="single" w:sz="4" w:space="0" w:color="auto"/>
              <w:right w:val="single" w:sz="4" w:space="0" w:color="auto"/>
            </w:tcBorders>
            <w:shd w:val="clear" w:color="auto" w:fill="auto"/>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市级高校示范实验中心（已验收）</w:t>
            </w:r>
          </w:p>
        </w:tc>
      </w:tr>
      <w:tr w:rsidR="00591B26" w:rsidTr="00F07184">
        <w:trPr>
          <w:trHeight w:val="449"/>
        </w:trPr>
        <w:tc>
          <w:tcPr>
            <w:tcW w:w="871" w:type="dxa"/>
            <w:tcBorders>
              <w:top w:val="nil"/>
              <w:left w:val="single" w:sz="4" w:space="0" w:color="auto"/>
              <w:bottom w:val="single" w:sz="4" w:space="0" w:color="auto"/>
              <w:right w:val="single" w:sz="4" w:space="0" w:color="auto"/>
            </w:tcBorders>
            <w:shd w:val="clear" w:color="auto" w:fill="auto"/>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16</w:t>
            </w:r>
          </w:p>
        </w:tc>
        <w:tc>
          <w:tcPr>
            <w:tcW w:w="3609" w:type="dxa"/>
            <w:tcBorders>
              <w:top w:val="nil"/>
              <w:left w:val="nil"/>
              <w:bottom w:val="single" w:sz="4" w:space="0" w:color="auto"/>
              <w:right w:val="single" w:sz="4" w:space="0" w:color="auto"/>
            </w:tcBorders>
            <w:shd w:val="clear" w:color="auto" w:fill="auto"/>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文科实验教学中心</w:t>
            </w:r>
          </w:p>
        </w:tc>
        <w:tc>
          <w:tcPr>
            <w:tcW w:w="4309" w:type="dxa"/>
            <w:tcBorders>
              <w:top w:val="nil"/>
              <w:left w:val="nil"/>
              <w:bottom w:val="single" w:sz="4" w:space="0" w:color="auto"/>
              <w:right w:val="single" w:sz="4" w:space="0" w:color="auto"/>
            </w:tcBorders>
            <w:shd w:val="clear" w:color="auto" w:fill="auto"/>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市级高校示范实验中心</w:t>
            </w:r>
          </w:p>
        </w:tc>
      </w:tr>
      <w:tr w:rsidR="00591B26" w:rsidTr="00F07184">
        <w:trPr>
          <w:trHeight w:val="426"/>
        </w:trPr>
        <w:tc>
          <w:tcPr>
            <w:tcW w:w="871" w:type="dxa"/>
            <w:tcBorders>
              <w:top w:val="nil"/>
              <w:left w:val="single" w:sz="4" w:space="0" w:color="auto"/>
              <w:bottom w:val="single" w:sz="4" w:space="0" w:color="auto"/>
              <w:right w:val="single" w:sz="4" w:space="0" w:color="auto"/>
            </w:tcBorders>
            <w:shd w:val="clear" w:color="auto" w:fill="auto"/>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17</w:t>
            </w:r>
          </w:p>
        </w:tc>
        <w:tc>
          <w:tcPr>
            <w:tcW w:w="3609" w:type="dxa"/>
            <w:tcBorders>
              <w:top w:val="nil"/>
              <w:left w:val="nil"/>
              <w:bottom w:val="single" w:sz="4" w:space="0" w:color="auto"/>
              <w:right w:val="single" w:sz="4" w:space="0" w:color="auto"/>
            </w:tcBorders>
            <w:shd w:val="clear" w:color="auto" w:fill="auto"/>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运动人体科学教学实验中心</w:t>
            </w:r>
          </w:p>
        </w:tc>
        <w:tc>
          <w:tcPr>
            <w:tcW w:w="4309" w:type="dxa"/>
            <w:tcBorders>
              <w:top w:val="nil"/>
              <w:left w:val="nil"/>
              <w:bottom w:val="single" w:sz="4" w:space="0" w:color="auto"/>
              <w:right w:val="single" w:sz="4" w:space="0" w:color="auto"/>
            </w:tcBorders>
            <w:shd w:val="clear" w:color="auto" w:fill="auto"/>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省级合格教学实验室</w:t>
            </w:r>
          </w:p>
        </w:tc>
      </w:tr>
      <w:tr w:rsidR="00591B26" w:rsidTr="00F07184">
        <w:trPr>
          <w:trHeight w:val="555"/>
        </w:trPr>
        <w:tc>
          <w:tcPr>
            <w:tcW w:w="871" w:type="dxa"/>
            <w:tcBorders>
              <w:top w:val="nil"/>
              <w:left w:val="single" w:sz="4" w:space="0" w:color="auto"/>
              <w:bottom w:val="single" w:sz="4" w:space="0" w:color="auto"/>
              <w:right w:val="single" w:sz="4" w:space="0" w:color="auto"/>
            </w:tcBorders>
            <w:shd w:val="clear" w:color="auto" w:fill="auto"/>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18</w:t>
            </w:r>
          </w:p>
        </w:tc>
        <w:tc>
          <w:tcPr>
            <w:tcW w:w="3609" w:type="dxa"/>
            <w:tcBorders>
              <w:top w:val="nil"/>
              <w:left w:val="nil"/>
              <w:bottom w:val="single" w:sz="4" w:space="0" w:color="auto"/>
              <w:right w:val="single" w:sz="4" w:space="0" w:color="auto"/>
            </w:tcBorders>
            <w:shd w:val="clear" w:color="auto" w:fill="auto"/>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心理与行为实验教学中心</w:t>
            </w:r>
          </w:p>
        </w:tc>
        <w:tc>
          <w:tcPr>
            <w:tcW w:w="4309" w:type="dxa"/>
            <w:tcBorders>
              <w:top w:val="nil"/>
              <w:left w:val="nil"/>
              <w:bottom w:val="single" w:sz="4" w:space="0" w:color="auto"/>
              <w:right w:val="single" w:sz="4" w:space="0" w:color="auto"/>
            </w:tcBorders>
            <w:shd w:val="clear" w:color="auto" w:fill="auto"/>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省级合格教学实验室</w:t>
            </w:r>
          </w:p>
        </w:tc>
      </w:tr>
    </w:tbl>
    <w:p w:rsidR="00591B26" w:rsidRDefault="00591B26" w:rsidP="00591B26">
      <w:pPr>
        <w:widowControl/>
        <w:spacing w:line="276" w:lineRule="auto"/>
        <w:rPr>
          <w:rFonts w:ascii="宋体" w:hAnsi="宋体" w:cs="宋体"/>
          <w:kern w:val="0"/>
          <w:sz w:val="24"/>
        </w:rPr>
      </w:pPr>
    </w:p>
    <w:p w:rsidR="00591B26" w:rsidRDefault="00591B26">
      <w:pPr>
        <w:spacing w:line="360" w:lineRule="auto"/>
        <w:ind w:firstLineChars="200" w:firstLine="480"/>
        <w:rPr>
          <w:rFonts w:hAnsi="宋体"/>
          <w:sz w:val="24"/>
          <w:szCs w:val="22"/>
        </w:rPr>
      </w:pPr>
    </w:p>
    <w:p w:rsidR="007C2EBD" w:rsidRDefault="00825F1F">
      <w:pPr>
        <w:spacing w:line="360" w:lineRule="auto"/>
        <w:ind w:firstLineChars="200" w:firstLine="480"/>
        <w:rPr>
          <w:rFonts w:hAnsi="宋体"/>
          <w:sz w:val="24"/>
          <w:szCs w:val="22"/>
        </w:rPr>
      </w:pPr>
      <w:r>
        <w:rPr>
          <w:rFonts w:hAnsi="宋体" w:hint="eastAsia"/>
          <w:sz w:val="24"/>
          <w:szCs w:val="22"/>
        </w:rPr>
        <w:lastRenderedPageBreak/>
        <w:t>本学年本科生开设实验专业课程共计</w:t>
      </w:r>
      <w:r>
        <w:rPr>
          <w:rFonts w:hAnsi="宋体" w:hint="eastAsia"/>
          <w:sz w:val="24"/>
          <w:szCs w:val="22"/>
        </w:rPr>
        <w:t>305</w:t>
      </w:r>
      <w:r>
        <w:rPr>
          <w:rFonts w:hAnsi="宋体" w:hint="eastAsia"/>
          <w:sz w:val="24"/>
          <w:szCs w:val="22"/>
        </w:rPr>
        <w:t>门，其中独立设置的专业实验课程</w:t>
      </w:r>
      <w:r>
        <w:rPr>
          <w:rFonts w:hAnsi="宋体" w:hint="eastAsia"/>
          <w:sz w:val="24"/>
          <w:szCs w:val="22"/>
        </w:rPr>
        <w:t>37</w:t>
      </w:r>
      <w:r>
        <w:rPr>
          <w:rFonts w:hAnsi="宋体" w:hint="eastAsia"/>
          <w:sz w:val="24"/>
          <w:szCs w:val="22"/>
        </w:rPr>
        <w:t>门；学年总开设实验项目</w:t>
      </w:r>
      <w:r>
        <w:rPr>
          <w:rFonts w:hAnsi="宋体" w:hint="eastAsia"/>
          <w:sz w:val="24"/>
          <w:szCs w:val="22"/>
        </w:rPr>
        <w:t>1726</w:t>
      </w:r>
      <w:r>
        <w:rPr>
          <w:rFonts w:hAnsi="宋体" w:hint="eastAsia"/>
          <w:sz w:val="24"/>
          <w:szCs w:val="22"/>
        </w:rPr>
        <w:t>个，其中综合性、设计性实验项目</w:t>
      </w:r>
      <w:r>
        <w:rPr>
          <w:rFonts w:hAnsi="宋体" w:hint="eastAsia"/>
          <w:sz w:val="24"/>
          <w:szCs w:val="22"/>
        </w:rPr>
        <w:t>726</w:t>
      </w:r>
      <w:r>
        <w:rPr>
          <w:rFonts w:hAnsi="宋体" w:hint="eastAsia"/>
          <w:sz w:val="24"/>
          <w:szCs w:val="22"/>
        </w:rPr>
        <w:t>个，占比</w:t>
      </w:r>
      <w:r>
        <w:rPr>
          <w:rFonts w:hAnsi="宋体" w:hint="eastAsia"/>
          <w:sz w:val="24"/>
          <w:szCs w:val="22"/>
        </w:rPr>
        <w:t>44.1%</w:t>
      </w:r>
      <w:r>
        <w:rPr>
          <w:rFonts w:hAnsi="宋体" w:hint="eastAsia"/>
          <w:sz w:val="24"/>
          <w:szCs w:val="22"/>
        </w:rPr>
        <w:t>，学年总人时数</w:t>
      </w:r>
      <w:r>
        <w:rPr>
          <w:rFonts w:hAnsi="宋体" w:hint="eastAsia"/>
          <w:sz w:val="24"/>
          <w:szCs w:val="22"/>
        </w:rPr>
        <w:t>1556804</w:t>
      </w:r>
      <w:r>
        <w:rPr>
          <w:rFonts w:hAnsi="宋体" w:hint="eastAsia"/>
          <w:sz w:val="24"/>
          <w:szCs w:val="22"/>
        </w:rPr>
        <w:t>。实验室开设项目数具体详见表</w:t>
      </w:r>
      <w:r>
        <w:rPr>
          <w:rFonts w:hAnsi="宋体" w:hint="eastAsia"/>
          <w:sz w:val="24"/>
          <w:szCs w:val="22"/>
        </w:rPr>
        <w:t>4-3</w:t>
      </w:r>
      <w:r>
        <w:rPr>
          <w:rFonts w:hAnsi="宋体" w:hint="eastAsia"/>
          <w:sz w:val="24"/>
          <w:szCs w:val="22"/>
        </w:rPr>
        <w:t>。</w:t>
      </w:r>
    </w:p>
    <w:p w:rsidR="007C2EBD" w:rsidRDefault="00825F1F">
      <w:pPr>
        <w:spacing w:line="360" w:lineRule="auto"/>
        <w:ind w:firstLineChars="200" w:firstLine="480"/>
        <w:rPr>
          <w:rFonts w:hAnsi="宋体"/>
          <w:sz w:val="24"/>
          <w:szCs w:val="22"/>
        </w:rPr>
      </w:pPr>
      <w:r>
        <w:rPr>
          <w:rFonts w:hAnsi="宋体" w:hint="eastAsia"/>
          <w:sz w:val="24"/>
          <w:szCs w:val="22"/>
        </w:rPr>
        <w:t>本学年开设实验室开放项目共</w:t>
      </w:r>
      <w:r>
        <w:rPr>
          <w:rFonts w:hAnsi="宋体" w:hint="eastAsia"/>
          <w:sz w:val="24"/>
          <w:szCs w:val="22"/>
        </w:rPr>
        <w:t>36</w:t>
      </w:r>
      <w:r>
        <w:rPr>
          <w:rFonts w:hAnsi="宋体" w:hint="eastAsia"/>
          <w:sz w:val="24"/>
          <w:szCs w:val="22"/>
        </w:rPr>
        <w:t>个，其中非</w:t>
      </w:r>
      <w:proofErr w:type="gramStart"/>
      <w:r>
        <w:rPr>
          <w:rFonts w:hAnsi="宋体" w:hint="eastAsia"/>
          <w:sz w:val="24"/>
          <w:szCs w:val="22"/>
        </w:rPr>
        <w:t>实训型</w:t>
      </w:r>
      <w:r>
        <w:rPr>
          <w:rFonts w:hAnsi="宋体" w:hint="eastAsia"/>
          <w:sz w:val="24"/>
          <w:szCs w:val="22"/>
        </w:rPr>
        <w:t>26</w:t>
      </w:r>
      <w:r>
        <w:rPr>
          <w:rFonts w:hAnsi="宋体" w:hint="eastAsia"/>
          <w:sz w:val="24"/>
          <w:szCs w:val="22"/>
        </w:rPr>
        <w:t>项</w:t>
      </w:r>
      <w:proofErr w:type="gramEnd"/>
      <w:r>
        <w:rPr>
          <w:rFonts w:hAnsi="宋体" w:hint="eastAsia"/>
          <w:sz w:val="24"/>
          <w:szCs w:val="22"/>
        </w:rPr>
        <w:t>，</w:t>
      </w:r>
      <w:proofErr w:type="gramStart"/>
      <w:r>
        <w:rPr>
          <w:rFonts w:hAnsi="宋体" w:hint="eastAsia"/>
          <w:sz w:val="24"/>
          <w:szCs w:val="22"/>
        </w:rPr>
        <w:t>实训型</w:t>
      </w:r>
      <w:r>
        <w:rPr>
          <w:rFonts w:hAnsi="宋体" w:hint="eastAsia"/>
          <w:sz w:val="24"/>
          <w:szCs w:val="22"/>
        </w:rPr>
        <w:t>9</w:t>
      </w:r>
      <w:r>
        <w:rPr>
          <w:rFonts w:hAnsi="宋体" w:hint="eastAsia"/>
          <w:sz w:val="24"/>
          <w:szCs w:val="22"/>
        </w:rPr>
        <w:t>项</w:t>
      </w:r>
      <w:proofErr w:type="gramEnd"/>
      <w:r>
        <w:rPr>
          <w:rFonts w:hAnsi="宋体" w:hint="eastAsia"/>
          <w:sz w:val="24"/>
          <w:szCs w:val="22"/>
        </w:rPr>
        <w:t>，开放人时数约</w:t>
      </w:r>
      <w:r>
        <w:rPr>
          <w:rFonts w:hAnsi="宋体" w:hint="eastAsia"/>
          <w:sz w:val="24"/>
          <w:szCs w:val="22"/>
        </w:rPr>
        <w:t>50000</w:t>
      </w:r>
      <w:r>
        <w:rPr>
          <w:rFonts w:hAnsi="宋体" w:hint="eastAsia"/>
          <w:sz w:val="24"/>
          <w:szCs w:val="22"/>
        </w:rPr>
        <w:t>。</w:t>
      </w:r>
    </w:p>
    <w:p w:rsidR="00591B26" w:rsidRPr="00931738" w:rsidRDefault="00591B26" w:rsidP="00CB35BF">
      <w:pPr>
        <w:widowControl/>
        <w:spacing w:beforeLines="50" w:afterLines="50" w:line="276" w:lineRule="auto"/>
        <w:jc w:val="center"/>
        <w:rPr>
          <w:rFonts w:ascii="宋体" w:hAnsi="宋体" w:cs="宋体"/>
          <w:b/>
          <w:bCs/>
          <w:kern w:val="0"/>
          <w:sz w:val="24"/>
        </w:rPr>
      </w:pPr>
      <w:r w:rsidRPr="00931738">
        <w:rPr>
          <w:rFonts w:ascii="宋体" w:hAnsi="宋体" w:cs="宋体" w:hint="eastAsia"/>
          <w:b/>
          <w:bCs/>
          <w:kern w:val="0"/>
          <w:sz w:val="24"/>
        </w:rPr>
        <w:t>表4-3  2017年实验室开设项目数情况(2016-2017学年数据)</w:t>
      </w:r>
    </w:p>
    <w:tbl>
      <w:tblPr>
        <w:tblW w:w="7970" w:type="dxa"/>
        <w:jc w:val="center"/>
        <w:tblInd w:w="732" w:type="dxa"/>
        <w:tblLayout w:type="fixed"/>
        <w:tblLook w:val="04A0"/>
      </w:tblPr>
      <w:tblGrid>
        <w:gridCol w:w="3357"/>
        <w:gridCol w:w="2628"/>
        <w:gridCol w:w="1985"/>
      </w:tblGrid>
      <w:tr w:rsidR="00591B26" w:rsidTr="00931738">
        <w:trPr>
          <w:trHeight w:val="510"/>
          <w:tblHeader/>
          <w:jc w:val="center"/>
        </w:trPr>
        <w:tc>
          <w:tcPr>
            <w:tcW w:w="3357" w:type="dxa"/>
            <w:tcBorders>
              <w:top w:val="single" w:sz="4" w:space="0" w:color="auto"/>
              <w:left w:val="single" w:sz="4" w:space="0" w:color="auto"/>
              <w:bottom w:val="single" w:sz="4" w:space="0" w:color="auto"/>
              <w:right w:val="single" w:sz="4" w:space="0" w:color="auto"/>
            </w:tcBorders>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实验室</w:t>
            </w:r>
          </w:p>
        </w:tc>
        <w:tc>
          <w:tcPr>
            <w:tcW w:w="2628" w:type="dxa"/>
            <w:tcBorders>
              <w:top w:val="single" w:sz="4" w:space="0" w:color="auto"/>
              <w:left w:val="nil"/>
              <w:bottom w:val="single" w:sz="4" w:space="0" w:color="auto"/>
              <w:right w:val="single" w:sz="4" w:space="0" w:color="auto"/>
            </w:tcBorders>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项目数（本部）</w:t>
            </w:r>
          </w:p>
        </w:tc>
        <w:tc>
          <w:tcPr>
            <w:tcW w:w="1985" w:type="dxa"/>
            <w:tcBorders>
              <w:top w:val="single" w:sz="4" w:space="0" w:color="auto"/>
              <w:left w:val="nil"/>
              <w:bottom w:val="single" w:sz="4" w:space="0" w:color="auto"/>
              <w:right w:val="single" w:sz="4" w:space="0" w:color="auto"/>
            </w:tcBorders>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总人时数</w:t>
            </w:r>
          </w:p>
        </w:tc>
      </w:tr>
      <w:tr w:rsidR="00591B26" w:rsidTr="00931738">
        <w:trPr>
          <w:trHeight w:val="510"/>
          <w:jc w:val="center"/>
        </w:trPr>
        <w:tc>
          <w:tcPr>
            <w:tcW w:w="3357" w:type="dxa"/>
            <w:tcBorders>
              <w:top w:val="nil"/>
              <w:left w:val="single" w:sz="4" w:space="0" w:color="auto"/>
              <w:bottom w:val="single" w:sz="4" w:space="0" w:color="auto"/>
              <w:right w:val="single" w:sz="4" w:space="0" w:color="auto"/>
            </w:tcBorders>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分析测试中心</w:t>
            </w:r>
          </w:p>
        </w:tc>
        <w:tc>
          <w:tcPr>
            <w:tcW w:w="2628" w:type="dxa"/>
            <w:tcBorders>
              <w:top w:val="nil"/>
              <w:left w:val="nil"/>
              <w:bottom w:val="single" w:sz="4" w:space="0" w:color="auto"/>
              <w:right w:val="single" w:sz="4" w:space="0" w:color="auto"/>
            </w:tcBorders>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227</w:t>
            </w:r>
          </w:p>
        </w:tc>
        <w:tc>
          <w:tcPr>
            <w:tcW w:w="1985" w:type="dxa"/>
            <w:vMerge w:val="restart"/>
            <w:tcBorders>
              <w:top w:val="nil"/>
              <w:left w:val="single" w:sz="4" w:space="0" w:color="auto"/>
              <w:bottom w:val="single" w:sz="4" w:space="0" w:color="000000"/>
              <w:right w:val="single" w:sz="4" w:space="0" w:color="auto"/>
            </w:tcBorders>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1556804</w:t>
            </w:r>
          </w:p>
        </w:tc>
      </w:tr>
      <w:tr w:rsidR="00591B26" w:rsidTr="00931738">
        <w:trPr>
          <w:trHeight w:val="510"/>
          <w:jc w:val="center"/>
        </w:trPr>
        <w:tc>
          <w:tcPr>
            <w:tcW w:w="3357" w:type="dxa"/>
            <w:tcBorders>
              <w:top w:val="nil"/>
              <w:left w:val="single" w:sz="4" w:space="0" w:color="auto"/>
              <w:bottom w:val="single" w:sz="4" w:space="0" w:color="auto"/>
              <w:right w:val="single" w:sz="4" w:space="0" w:color="auto"/>
            </w:tcBorders>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护理技能实验教学中心</w:t>
            </w:r>
          </w:p>
        </w:tc>
        <w:tc>
          <w:tcPr>
            <w:tcW w:w="2628" w:type="dxa"/>
            <w:tcBorders>
              <w:top w:val="nil"/>
              <w:left w:val="nil"/>
              <w:bottom w:val="single" w:sz="4" w:space="0" w:color="auto"/>
              <w:right w:val="single" w:sz="4" w:space="0" w:color="auto"/>
            </w:tcBorders>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85</w:t>
            </w:r>
          </w:p>
        </w:tc>
        <w:tc>
          <w:tcPr>
            <w:tcW w:w="1985" w:type="dxa"/>
            <w:vMerge/>
            <w:tcBorders>
              <w:top w:val="nil"/>
              <w:left w:val="single" w:sz="4" w:space="0" w:color="auto"/>
              <w:bottom w:val="single" w:sz="4" w:space="0" w:color="000000"/>
              <w:right w:val="single" w:sz="4" w:space="0" w:color="auto"/>
            </w:tcBorders>
            <w:vAlign w:val="center"/>
          </w:tcPr>
          <w:p w:rsidR="00591B26" w:rsidRDefault="00591B26" w:rsidP="00F07184">
            <w:pPr>
              <w:widowControl/>
              <w:spacing w:line="276" w:lineRule="auto"/>
              <w:jc w:val="center"/>
              <w:rPr>
                <w:rFonts w:ascii="宋体" w:hAnsi="宋体" w:cs="宋体"/>
                <w:kern w:val="0"/>
                <w:szCs w:val="21"/>
              </w:rPr>
            </w:pPr>
          </w:p>
        </w:tc>
      </w:tr>
      <w:tr w:rsidR="00591B26" w:rsidTr="00931738">
        <w:trPr>
          <w:trHeight w:val="510"/>
          <w:jc w:val="center"/>
        </w:trPr>
        <w:tc>
          <w:tcPr>
            <w:tcW w:w="3357" w:type="dxa"/>
            <w:tcBorders>
              <w:top w:val="nil"/>
              <w:left w:val="single" w:sz="4" w:space="0" w:color="auto"/>
              <w:bottom w:val="single" w:sz="4" w:space="0" w:color="auto"/>
              <w:right w:val="single" w:sz="4" w:space="0" w:color="auto"/>
            </w:tcBorders>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环境与公共卫生实验中心</w:t>
            </w:r>
          </w:p>
        </w:tc>
        <w:tc>
          <w:tcPr>
            <w:tcW w:w="2628" w:type="dxa"/>
            <w:tcBorders>
              <w:top w:val="nil"/>
              <w:left w:val="nil"/>
              <w:bottom w:val="single" w:sz="4" w:space="0" w:color="auto"/>
              <w:right w:val="single" w:sz="4" w:space="0" w:color="auto"/>
            </w:tcBorders>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157</w:t>
            </w:r>
          </w:p>
        </w:tc>
        <w:tc>
          <w:tcPr>
            <w:tcW w:w="1985" w:type="dxa"/>
            <w:vMerge/>
            <w:tcBorders>
              <w:top w:val="nil"/>
              <w:left w:val="single" w:sz="4" w:space="0" w:color="auto"/>
              <w:bottom w:val="single" w:sz="4" w:space="0" w:color="000000"/>
              <w:right w:val="single" w:sz="4" w:space="0" w:color="auto"/>
            </w:tcBorders>
            <w:vAlign w:val="center"/>
          </w:tcPr>
          <w:p w:rsidR="00591B26" w:rsidRDefault="00591B26" w:rsidP="00F07184">
            <w:pPr>
              <w:widowControl/>
              <w:spacing w:line="276" w:lineRule="auto"/>
              <w:jc w:val="center"/>
              <w:rPr>
                <w:rFonts w:ascii="宋体" w:hAnsi="宋体" w:cs="宋体"/>
                <w:kern w:val="0"/>
                <w:szCs w:val="21"/>
              </w:rPr>
            </w:pPr>
          </w:p>
        </w:tc>
      </w:tr>
      <w:tr w:rsidR="00591B26" w:rsidTr="00931738">
        <w:trPr>
          <w:trHeight w:val="510"/>
          <w:jc w:val="center"/>
        </w:trPr>
        <w:tc>
          <w:tcPr>
            <w:tcW w:w="3357" w:type="dxa"/>
            <w:tcBorders>
              <w:top w:val="nil"/>
              <w:left w:val="single" w:sz="4" w:space="0" w:color="auto"/>
              <w:bottom w:val="single" w:sz="4" w:space="0" w:color="auto"/>
              <w:right w:val="single" w:sz="4" w:space="0" w:color="auto"/>
            </w:tcBorders>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机能实验教学中心</w:t>
            </w:r>
          </w:p>
        </w:tc>
        <w:tc>
          <w:tcPr>
            <w:tcW w:w="2628" w:type="dxa"/>
            <w:tcBorders>
              <w:top w:val="nil"/>
              <w:left w:val="nil"/>
              <w:bottom w:val="single" w:sz="4" w:space="0" w:color="auto"/>
              <w:right w:val="single" w:sz="4" w:space="0" w:color="auto"/>
            </w:tcBorders>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47</w:t>
            </w:r>
          </w:p>
        </w:tc>
        <w:tc>
          <w:tcPr>
            <w:tcW w:w="1985" w:type="dxa"/>
            <w:vMerge/>
            <w:tcBorders>
              <w:top w:val="nil"/>
              <w:left w:val="single" w:sz="4" w:space="0" w:color="auto"/>
              <w:bottom w:val="single" w:sz="4" w:space="0" w:color="000000"/>
              <w:right w:val="single" w:sz="4" w:space="0" w:color="auto"/>
            </w:tcBorders>
            <w:vAlign w:val="center"/>
          </w:tcPr>
          <w:p w:rsidR="00591B26" w:rsidRDefault="00591B26" w:rsidP="00F07184">
            <w:pPr>
              <w:widowControl/>
              <w:spacing w:line="276" w:lineRule="auto"/>
              <w:jc w:val="center"/>
              <w:rPr>
                <w:rFonts w:ascii="宋体" w:hAnsi="宋体" w:cs="宋体"/>
                <w:kern w:val="0"/>
                <w:szCs w:val="21"/>
              </w:rPr>
            </w:pPr>
          </w:p>
        </w:tc>
      </w:tr>
      <w:tr w:rsidR="00591B26" w:rsidTr="00931738">
        <w:trPr>
          <w:trHeight w:val="510"/>
          <w:jc w:val="center"/>
        </w:trPr>
        <w:tc>
          <w:tcPr>
            <w:tcW w:w="3357" w:type="dxa"/>
            <w:tcBorders>
              <w:top w:val="nil"/>
              <w:left w:val="single" w:sz="4" w:space="0" w:color="auto"/>
              <w:bottom w:val="single" w:sz="4" w:space="0" w:color="auto"/>
              <w:right w:val="single" w:sz="4" w:space="0" w:color="auto"/>
            </w:tcBorders>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基础医学实验中心</w:t>
            </w:r>
          </w:p>
        </w:tc>
        <w:tc>
          <w:tcPr>
            <w:tcW w:w="2628" w:type="dxa"/>
            <w:tcBorders>
              <w:top w:val="nil"/>
              <w:left w:val="nil"/>
              <w:bottom w:val="single" w:sz="4" w:space="0" w:color="auto"/>
              <w:right w:val="single" w:sz="4" w:space="0" w:color="auto"/>
            </w:tcBorders>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99</w:t>
            </w:r>
          </w:p>
        </w:tc>
        <w:tc>
          <w:tcPr>
            <w:tcW w:w="1985" w:type="dxa"/>
            <w:vMerge/>
            <w:tcBorders>
              <w:top w:val="nil"/>
              <w:left w:val="single" w:sz="4" w:space="0" w:color="auto"/>
              <w:bottom w:val="single" w:sz="4" w:space="0" w:color="000000"/>
              <w:right w:val="single" w:sz="4" w:space="0" w:color="auto"/>
            </w:tcBorders>
            <w:vAlign w:val="center"/>
          </w:tcPr>
          <w:p w:rsidR="00591B26" w:rsidRDefault="00591B26" w:rsidP="00F07184">
            <w:pPr>
              <w:widowControl/>
              <w:spacing w:line="276" w:lineRule="auto"/>
              <w:jc w:val="center"/>
              <w:rPr>
                <w:rFonts w:ascii="宋体" w:hAnsi="宋体" w:cs="宋体"/>
                <w:kern w:val="0"/>
                <w:szCs w:val="21"/>
              </w:rPr>
            </w:pPr>
          </w:p>
        </w:tc>
      </w:tr>
      <w:tr w:rsidR="00591B26" w:rsidTr="00931738">
        <w:trPr>
          <w:trHeight w:val="510"/>
          <w:jc w:val="center"/>
        </w:trPr>
        <w:tc>
          <w:tcPr>
            <w:tcW w:w="3357" w:type="dxa"/>
            <w:tcBorders>
              <w:top w:val="nil"/>
              <w:left w:val="single" w:sz="4" w:space="0" w:color="auto"/>
              <w:bottom w:val="single" w:sz="4" w:space="0" w:color="auto"/>
              <w:right w:val="single" w:sz="4" w:space="0" w:color="auto"/>
            </w:tcBorders>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计算机实验中心</w:t>
            </w:r>
          </w:p>
        </w:tc>
        <w:tc>
          <w:tcPr>
            <w:tcW w:w="2628" w:type="dxa"/>
            <w:tcBorders>
              <w:top w:val="nil"/>
              <w:left w:val="nil"/>
              <w:bottom w:val="single" w:sz="4" w:space="0" w:color="auto"/>
              <w:right w:val="single" w:sz="4" w:space="0" w:color="auto"/>
            </w:tcBorders>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97</w:t>
            </w:r>
          </w:p>
        </w:tc>
        <w:tc>
          <w:tcPr>
            <w:tcW w:w="1985" w:type="dxa"/>
            <w:vMerge/>
            <w:tcBorders>
              <w:top w:val="nil"/>
              <w:left w:val="single" w:sz="4" w:space="0" w:color="auto"/>
              <w:bottom w:val="single" w:sz="4" w:space="0" w:color="000000"/>
              <w:right w:val="single" w:sz="4" w:space="0" w:color="auto"/>
            </w:tcBorders>
            <w:vAlign w:val="center"/>
          </w:tcPr>
          <w:p w:rsidR="00591B26" w:rsidRDefault="00591B26" w:rsidP="00F07184">
            <w:pPr>
              <w:widowControl/>
              <w:spacing w:line="276" w:lineRule="auto"/>
              <w:jc w:val="center"/>
              <w:rPr>
                <w:rFonts w:ascii="宋体" w:hAnsi="宋体" w:cs="宋体"/>
                <w:kern w:val="0"/>
                <w:szCs w:val="21"/>
              </w:rPr>
            </w:pPr>
          </w:p>
        </w:tc>
      </w:tr>
      <w:tr w:rsidR="00591B26" w:rsidTr="00931738">
        <w:trPr>
          <w:trHeight w:val="510"/>
          <w:jc w:val="center"/>
        </w:trPr>
        <w:tc>
          <w:tcPr>
            <w:tcW w:w="3357" w:type="dxa"/>
            <w:tcBorders>
              <w:top w:val="nil"/>
              <w:left w:val="single" w:sz="4" w:space="0" w:color="auto"/>
              <w:bottom w:val="single" w:sz="4" w:space="0" w:color="auto"/>
              <w:right w:val="single" w:sz="4" w:space="0" w:color="auto"/>
            </w:tcBorders>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口腔医学实验中心</w:t>
            </w:r>
          </w:p>
        </w:tc>
        <w:tc>
          <w:tcPr>
            <w:tcW w:w="2628" w:type="dxa"/>
            <w:tcBorders>
              <w:top w:val="nil"/>
              <w:left w:val="nil"/>
              <w:bottom w:val="single" w:sz="4" w:space="0" w:color="auto"/>
              <w:right w:val="single" w:sz="4" w:space="0" w:color="auto"/>
            </w:tcBorders>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101</w:t>
            </w:r>
          </w:p>
        </w:tc>
        <w:tc>
          <w:tcPr>
            <w:tcW w:w="1985" w:type="dxa"/>
            <w:vMerge/>
            <w:tcBorders>
              <w:top w:val="nil"/>
              <w:left w:val="single" w:sz="4" w:space="0" w:color="auto"/>
              <w:bottom w:val="single" w:sz="4" w:space="0" w:color="000000"/>
              <w:right w:val="single" w:sz="4" w:space="0" w:color="auto"/>
            </w:tcBorders>
            <w:vAlign w:val="center"/>
          </w:tcPr>
          <w:p w:rsidR="00591B26" w:rsidRDefault="00591B26" w:rsidP="00F07184">
            <w:pPr>
              <w:widowControl/>
              <w:spacing w:line="276" w:lineRule="auto"/>
              <w:jc w:val="center"/>
              <w:rPr>
                <w:rFonts w:ascii="宋体" w:hAnsi="宋体" w:cs="宋体"/>
                <w:kern w:val="0"/>
                <w:szCs w:val="21"/>
              </w:rPr>
            </w:pPr>
          </w:p>
        </w:tc>
      </w:tr>
      <w:tr w:rsidR="00591B26" w:rsidTr="00931738">
        <w:trPr>
          <w:trHeight w:val="510"/>
          <w:jc w:val="center"/>
        </w:trPr>
        <w:tc>
          <w:tcPr>
            <w:tcW w:w="3357" w:type="dxa"/>
            <w:tcBorders>
              <w:top w:val="nil"/>
              <w:left w:val="single" w:sz="4" w:space="0" w:color="auto"/>
              <w:bottom w:val="single" w:sz="4" w:space="0" w:color="auto"/>
              <w:right w:val="single" w:sz="4" w:space="0" w:color="auto"/>
            </w:tcBorders>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临床技能实验教学中心</w:t>
            </w:r>
          </w:p>
        </w:tc>
        <w:tc>
          <w:tcPr>
            <w:tcW w:w="2628" w:type="dxa"/>
            <w:tcBorders>
              <w:top w:val="nil"/>
              <w:left w:val="nil"/>
              <w:bottom w:val="single" w:sz="4" w:space="0" w:color="auto"/>
              <w:right w:val="single" w:sz="4" w:space="0" w:color="auto"/>
            </w:tcBorders>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118</w:t>
            </w:r>
          </w:p>
        </w:tc>
        <w:tc>
          <w:tcPr>
            <w:tcW w:w="1985" w:type="dxa"/>
            <w:vMerge/>
            <w:tcBorders>
              <w:top w:val="nil"/>
              <w:left w:val="single" w:sz="4" w:space="0" w:color="auto"/>
              <w:bottom w:val="single" w:sz="4" w:space="0" w:color="000000"/>
              <w:right w:val="single" w:sz="4" w:space="0" w:color="auto"/>
            </w:tcBorders>
            <w:vAlign w:val="center"/>
          </w:tcPr>
          <w:p w:rsidR="00591B26" w:rsidRDefault="00591B26" w:rsidP="00F07184">
            <w:pPr>
              <w:widowControl/>
              <w:spacing w:line="276" w:lineRule="auto"/>
              <w:jc w:val="center"/>
              <w:rPr>
                <w:rFonts w:ascii="宋体" w:hAnsi="宋体" w:cs="宋体"/>
                <w:kern w:val="0"/>
                <w:szCs w:val="21"/>
              </w:rPr>
            </w:pPr>
          </w:p>
        </w:tc>
      </w:tr>
      <w:tr w:rsidR="00591B26" w:rsidTr="00931738">
        <w:trPr>
          <w:trHeight w:val="510"/>
          <w:jc w:val="center"/>
        </w:trPr>
        <w:tc>
          <w:tcPr>
            <w:tcW w:w="3357" w:type="dxa"/>
            <w:tcBorders>
              <w:top w:val="nil"/>
              <w:left w:val="single" w:sz="4" w:space="0" w:color="auto"/>
              <w:bottom w:val="single" w:sz="4" w:space="0" w:color="auto"/>
              <w:right w:val="single" w:sz="4" w:space="0" w:color="auto"/>
            </w:tcBorders>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生物学实验教学中心</w:t>
            </w:r>
          </w:p>
        </w:tc>
        <w:tc>
          <w:tcPr>
            <w:tcW w:w="2628" w:type="dxa"/>
            <w:tcBorders>
              <w:top w:val="nil"/>
              <w:left w:val="nil"/>
              <w:bottom w:val="single" w:sz="4" w:space="0" w:color="auto"/>
              <w:right w:val="single" w:sz="4" w:space="0" w:color="auto"/>
            </w:tcBorders>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201</w:t>
            </w:r>
          </w:p>
        </w:tc>
        <w:tc>
          <w:tcPr>
            <w:tcW w:w="1985" w:type="dxa"/>
            <w:vMerge/>
            <w:tcBorders>
              <w:top w:val="nil"/>
              <w:left w:val="single" w:sz="4" w:space="0" w:color="auto"/>
              <w:bottom w:val="single" w:sz="4" w:space="0" w:color="000000"/>
              <w:right w:val="single" w:sz="4" w:space="0" w:color="auto"/>
            </w:tcBorders>
            <w:vAlign w:val="center"/>
          </w:tcPr>
          <w:p w:rsidR="00591B26" w:rsidRDefault="00591B26" w:rsidP="00F07184">
            <w:pPr>
              <w:widowControl/>
              <w:spacing w:line="276" w:lineRule="auto"/>
              <w:jc w:val="center"/>
              <w:rPr>
                <w:rFonts w:ascii="宋体" w:hAnsi="宋体" w:cs="宋体"/>
                <w:kern w:val="0"/>
                <w:szCs w:val="21"/>
              </w:rPr>
            </w:pPr>
          </w:p>
        </w:tc>
      </w:tr>
      <w:tr w:rsidR="00591B26" w:rsidTr="00931738">
        <w:trPr>
          <w:trHeight w:val="510"/>
          <w:jc w:val="center"/>
        </w:trPr>
        <w:tc>
          <w:tcPr>
            <w:tcW w:w="3357" w:type="dxa"/>
            <w:tcBorders>
              <w:top w:val="nil"/>
              <w:left w:val="single" w:sz="4" w:space="0" w:color="auto"/>
              <w:bottom w:val="single" w:sz="4" w:space="0" w:color="auto"/>
              <w:right w:val="single" w:sz="4" w:space="0" w:color="auto"/>
            </w:tcBorders>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生物医学工程实验中心</w:t>
            </w:r>
          </w:p>
        </w:tc>
        <w:tc>
          <w:tcPr>
            <w:tcW w:w="2628" w:type="dxa"/>
            <w:tcBorders>
              <w:top w:val="nil"/>
              <w:left w:val="nil"/>
              <w:bottom w:val="single" w:sz="4" w:space="0" w:color="auto"/>
              <w:right w:val="single" w:sz="4" w:space="0" w:color="auto"/>
            </w:tcBorders>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163</w:t>
            </w:r>
          </w:p>
        </w:tc>
        <w:tc>
          <w:tcPr>
            <w:tcW w:w="1985" w:type="dxa"/>
            <w:vMerge/>
            <w:tcBorders>
              <w:top w:val="nil"/>
              <w:left w:val="single" w:sz="4" w:space="0" w:color="auto"/>
              <w:bottom w:val="single" w:sz="4" w:space="0" w:color="000000"/>
              <w:right w:val="single" w:sz="4" w:space="0" w:color="auto"/>
            </w:tcBorders>
            <w:vAlign w:val="center"/>
          </w:tcPr>
          <w:p w:rsidR="00591B26" w:rsidRDefault="00591B26" w:rsidP="00F07184">
            <w:pPr>
              <w:widowControl/>
              <w:spacing w:line="276" w:lineRule="auto"/>
              <w:jc w:val="center"/>
              <w:rPr>
                <w:rFonts w:ascii="宋体" w:hAnsi="宋体" w:cs="宋体"/>
                <w:kern w:val="0"/>
                <w:szCs w:val="21"/>
              </w:rPr>
            </w:pPr>
          </w:p>
        </w:tc>
      </w:tr>
      <w:tr w:rsidR="00591B26" w:rsidTr="00931738">
        <w:trPr>
          <w:trHeight w:val="510"/>
          <w:jc w:val="center"/>
        </w:trPr>
        <w:tc>
          <w:tcPr>
            <w:tcW w:w="3357" w:type="dxa"/>
            <w:tcBorders>
              <w:top w:val="nil"/>
              <w:left w:val="single" w:sz="4" w:space="0" w:color="auto"/>
              <w:bottom w:val="single" w:sz="4" w:space="0" w:color="auto"/>
              <w:right w:val="single" w:sz="4" w:space="0" w:color="auto"/>
            </w:tcBorders>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文科实验教学中心</w:t>
            </w:r>
          </w:p>
        </w:tc>
        <w:tc>
          <w:tcPr>
            <w:tcW w:w="2628" w:type="dxa"/>
            <w:tcBorders>
              <w:top w:val="nil"/>
              <w:left w:val="nil"/>
              <w:bottom w:val="single" w:sz="4" w:space="0" w:color="auto"/>
              <w:right w:val="single" w:sz="4" w:space="0" w:color="auto"/>
            </w:tcBorders>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49</w:t>
            </w:r>
          </w:p>
        </w:tc>
        <w:tc>
          <w:tcPr>
            <w:tcW w:w="1985" w:type="dxa"/>
            <w:vMerge/>
            <w:tcBorders>
              <w:top w:val="nil"/>
              <w:left w:val="single" w:sz="4" w:space="0" w:color="auto"/>
              <w:bottom w:val="single" w:sz="4" w:space="0" w:color="000000"/>
              <w:right w:val="single" w:sz="4" w:space="0" w:color="auto"/>
            </w:tcBorders>
            <w:vAlign w:val="center"/>
          </w:tcPr>
          <w:p w:rsidR="00591B26" w:rsidRDefault="00591B26" w:rsidP="00F07184">
            <w:pPr>
              <w:widowControl/>
              <w:spacing w:line="276" w:lineRule="auto"/>
              <w:jc w:val="center"/>
              <w:rPr>
                <w:rFonts w:ascii="宋体" w:hAnsi="宋体" w:cs="宋体"/>
                <w:kern w:val="0"/>
                <w:szCs w:val="21"/>
              </w:rPr>
            </w:pPr>
          </w:p>
        </w:tc>
      </w:tr>
      <w:tr w:rsidR="00591B26" w:rsidTr="00931738">
        <w:trPr>
          <w:trHeight w:val="510"/>
          <w:jc w:val="center"/>
        </w:trPr>
        <w:tc>
          <w:tcPr>
            <w:tcW w:w="3357" w:type="dxa"/>
            <w:tcBorders>
              <w:top w:val="nil"/>
              <w:left w:val="single" w:sz="4" w:space="0" w:color="auto"/>
              <w:bottom w:val="single" w:sz="4" w:space="0" w:color="auto"/>
              <w:right w:val="single" w:sz="4" w:space="0" w:color="auto"/>
            </w:tcBorders>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眼视</w:t>
            </w:r>
            <w:proofErr w:type="gramStart"/>
            <w:r>
              <w:rPr>
                <w:rFonts w:ascii="宋体" w:hAnsi="宋体" w:cs="宋体" w:hint="eastAsia"/>
                <w:kern w:val="0"/>
                <w:szCs w:val="21"/>
              </w:rPr>
              <w:t>光教学</w:t>
            </w:r>
            <w:proofErr w:type="gramEnd"/>
            <w:r>
              <w:rPr>
                <w:rFonts w:ascii="宋体" w:hAnsi="宋体" w:cs="宋体" w:hint="eastAsia"/>
                <w:kern w:val="0"/>
                <w:szCs w:val="21"/>
              </w:rPr>
              <w:t>实验中心</w:t>
            </w:r>
          </w:p>
        </w:tc>
        <w:tc>
          <w:tcPr>
            <w:tcW w:w="2628" w:type="dxa"/>
            <w:tcBorders>
              <w:top w:val="nil"/>
              <w:left w:val="nil"/>
              <w:bottom w:val="single" w:sz="4" w:space="0" w:color="auto"/>
              <w:right w:val="single" w:sz="4" w:space="0" w:color="auto"/>
            </w:tcBorders>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115</w:t>
            </w:r>
          </w:p>
        </w:tc>
        <w:tc>
          <w:tcPr>
            <w:tcW w:w="1985" w:type="dxa"/>
            <w:vMerge/>
            <w:tcBorders>
              <w:top w:val="nil"/>
              <w:left w:val="single" w:sz="4" w:space="0" w:color="auto"/>
              <w:bottom w:val="single" w:sz="4" w:space="0" w:color="000000"/>
              <w:right w:val="single" w:sz="4" w:space="0" w:color="auto"/>
            </w:tcBorders>
            <w:vAlign w:val="center"/>
          </w:tcPr>
          <w:p w:rsidR="00591B26" w:rsidRDefault="00591B26" w:rsidP="00F07184">
            <w:pPr>
              <w:widowControl/>
              <w:spacing w:line="276" w:lineRule="auto"/>
              <w:jc w:val="center"/>
              <w:rPr>
                <w:rFonts w:ascii="宋体" w:hAnsi="宋体" w:cs="宋体"/>
                <w:kern w:val="0"/>
                <w:szCs w:val="21"/>
              </w:rPr>
            </w:pPr>
          </w:p>
        </w:tc>
      </w:tr>
      <w:tr w:rsidR="00591B26" w:rsidTr="00931738">
        <w:trPr>
          <w:trHeight w:val="510"/>
          <w:jc w:val="center"/>
        </w:trPr>
        <w:tc>
          <w:tcPr>
            <w:tcW w:w="3357" w:type="dxa"/>
            <w:tcBorders>
              <w:top w:val="nil"/>
              <w:left w:val="single" w:sz="4" w:space="0" w:color="auto"/>
              <w:bottom w:val="single" w:sz="4" w:space="0" w:color="auto"/>
              <w:right w:val="single" w:sz="4" w:space="0" w:color="auto"/>
            </w:tcBorders>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药学实验教学中心</w:t>
            </w:r>
          </w:p>
        </w:tc>
        <w:tc>
          <w:tcPr>
            <w:tcW w:w="2628" w:type="dxa"/>
            <w:tcBorders>
              <w:top w:val="nil"/>
              <w:left w:val="nil"/>
              <w:bottom w:val="single" w:sz="4" w:space="0" w:color="auto"/>
              <w:right w:val="single" w:sz="4" w:space="0" w:color="auto"/>
            </w:tcBorders>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72</w:t>
            </w:r>
          </w:p>
        </w:tc>
        <w:tc>
          <w:tcPr>
            <w:tcW w:w="1985" w:type="dxa"/>
            <w:vMerge/>
            <w:tcBorders>
              <w:top w:val="nil"/>
              <w:left w:val="single" w:sz="4" w:space="0" w:color="auto"/>
              <w:bottom w:val="single" w:sz="4" w:space="0" w:color="000000"/>
              <w:right w:val="single" w:sz="4" w:space="0" w:color="auto"/>
            </w:tcBorders>
            <w:vAlign w:val="center"/>
          </w:tcPr>
          <w:p w:rsidR="00591B26" w:rsidRDefault="00591B26" w:rsidP="00F07184">
            <w:pPr>
              <w:widowControl/>
              <w:spacing w:line="276" w:lineRule="auto"/>
              <w:jc w:val="center"/>
              <w:rPr>
                <w:rFonts w:ascii="宋体" w:hAnsi="宋体" w:cs="宋体"/>
                <w:kern w:val="0"/>
                <w:szCs w:val="21"/>
              </w:rPr>
            </w:pPr>
          </w:p>
        </w:tc>
      </w:tr>
      <w:tr w:rsidR="00591B26" w:rsidTr="00931738">
        <w:trPr>
          <w:trHeight w:val="510"/>
          <w:jc w:val="center"/>
        </w:trPr>
        <w:tc>
          <w:tcPr>
            <w:tcW w:w="3357" w:type="dxa"/>
            <w:tcBorders>
              <w:top w:val="nil"/>
              <w:left w:val="single" w:sz="4" w:space="0" w:color="auto"/>
              <w:bottom w:val="single" w:sz="4" w:space="0" w:color="auto"/>
              <w:right w:val="single" w:sz="4" w:space="0" w:color="auto"/>
            </w:tcBorders>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医学检验诊断学实验教学中心</w:t>
            </w:r>
          </w:p>
        </w:tc>
        <w:tc>
          <w:tcPr>
            <w:tcW w:w="2628" w:type="dxa"/>
            <w:tcBorders>
              <w:top w:val="nil"/>
              <w:left w:val="nil"/>
              <w:bottom w:val="single" w:sz="4" w:space="0" w:color="auto"/>
              <w:right w:val="single" w:sz="4" w:space="0" w:color="auto"/>
            </w:tcBorders>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136</w:t>
            </w:r>
          </w:p>
        </w:tc>
        <w:tc>
          <w:tcPr>
            <w:tcW w:w="1985" w:type="dxa"/>
            <w:vMerge/>
            <w:tcBorders>
              <w:top w:val="nil"/>
              <w:left w:val="single" w:sz="4" w:space="0" w:color="auto"/>
              <w:bottom w:val="single" w:sz="4" w:space="0" w:color="000000"/>
              <w:right w:val="single" w:sz="4" w:space="0" w:color="auto"/>
            </w:tcBorders>
            <w:vAlign w:val="center"/>
          </w:tcPr>
          <w:p w:rsidR="00591B26" w:rsidRDefault="00591B26" w:rsidP="00F07184">
            <w:pPr>
              <w:widowControl/>
              <w:spacing w:line="276" w:lineRule="auto"/>
              <w:jc w:val="center"/>
              <w:rPr>
                <w:rFonts w:ascii="宋体" w:hAnsi="宋体" w:cs="宋体"/>
                <w:kern w:val="0"/>
                <w:szCs w:val="21"/>
              </w:rPr>
            </w:pPr>
          </w:p>
        </w:tc>
      </w:tr>
      <w:tr w:rsidR="00591B26" w:rsidTr="00931738">
        <w:trPr>
          <w:trHeight w:val="510"/>
          <w:jc w:val="center"/>
        </w:trPr>
        <w:tc>
          <w:tcPr>
            <w:tcW w:w="3357" w:type="dxa"/>
            <w:tcBorders>
              <w:top w:val="nil"/>
              <w:left w:val="single" w:sz="4" w:space="0" w:color="auto"/>
              <w:bottom w:val="single" w:sz="4" w:space="0" w:color="auto"/>
              <w:right w:val="single" w:sz="4" w:space="0" w:color="auto"/>
            </w:tcBorders>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语言实验教学中心</w:t>
            </w:r>
          </w:p>
        </w:tc>
        <w:tc>
          <w:tcPr>
            <w:tcW w:w="2628" w:type="dxa"/>
            <w:tcBorders>
              <w:top w:val="nil"/>
              <w:left w:val="nil"/>
              <w:bottom w:val="single" w:sz="4" w:space="0" w:color="auto"/>
              <w:right w:val="single" w:sz="4" w:space="0" w:color="auto"/>
            </w:tcBorders>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55</w:t>
            </w:r>
          </w:p>
        </w:tc>
        <w:tc>
          <w:tcPr>
            <w:tcW w:w="1985" w:type="dxa"/>
            <w:vMerge/>
            <w:tcBorders>
              <w:top w:val="nil"/>
              <w:left w:val="single" w:sz="4" w:space="0" w:color="auto"/>
              <w:bottom w:val="single" w:sz="4" w:space="0" w:color="000000"/>
              <w:right w:val="single" w:sz="4" w:space="0" w:color="auto"/>
            </w:tcBorders>
            <w:vAlign w:val="center"/>
          </w:tcPr>
          <w:p w:rsidR="00591B26" w:rsidRDefault="00591B26" w:rsidP="00F07184">
            <w:pPr>
              <w:widowControl/>
              <w:spacing w:line="276" w:lineRule="auto"/>
              <w:jc w:val="center"/>
              <w:rPr>
                <w:rFonts w:ascii="宋体" w:hAnsi="宋体" w:cs="宋体"/>
                <w:kern w:val="0"/>
                <w:szCs w:val="21"/>
              </w:rPr>
            </w:pPr>
          </w:p>
        </w:tc>
      </w:tr>
      <w:tr w:rsidR="00591B26" w:rsidTr="00931738">
        <w:trPr>
          <w:trHeight w:val="510"/>
          <w:jc w:val="center"/>
        </w:trPr>
        <w:tc>
          <w:tcPr>
            <w:tcW w:w="3357" w:type="dxa"/>
            <w:tcBorders>
              <w:top w:val="nil"/>
              <w:left w:val="single" w:sz="4" w:space="0" w:color="auto"/>
              <w:bottom w:val="single" w:sz="4" w:space="0" w:color="auto"/>
              <w:right w:val="single" w:sz="4" w:space="0" w:color="auto"/>
            </w:tcBorders>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运动人体科学实验教学中心</w:t>
            </w:r>
          </w:p>
        </w:tc>
        <w:tc>
          <w:tcPr>
            <w:tcW w:w="2628" w:type="dxa"/>
            <w:tcBorders>
              <w:top w:val="nil"/>
              <w:left w:val="nil"/>
              <w:bottom w:val="single" w:sz="4" w:space="0" w:color="auto"/>
              <w:right w:val="single" w:sz="4" w:space="0" w:color="auto"/>
            </w:tcBorders>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4</w:t>
            </w:r>
          </w:p>
        </w:tc>
        <w:tc>
          <w:tcPr>
            <w:tcW w:w="1985" w:type="dxa"/>
            <w:vMerge/>
            <w:tcBorders>
              <w:top w:val="nil"/>
              <w:left w:val="single" w:sz="4" w:space="0" w:color="auto"/>
              <w:bottom w:val="single" w:sz="4" w:space="0" w:color="000000"/>
              <w:right w:val="single" w:sz="4" w:space="0" w:color="auto"/>
            </w:tcBorders>
            <w:vAlign w:val="center"/>
          </w:tcPr>
          <w:p w:rsidR="00591B26" w:rsidRDefault="00591B26" w:rsidP="00F07184">
            <w:pPr>
              <w:widowControl/>
              <w:spacing w:line="276" w:lineRule="auto"/>
              <w:jc w:val="center"/>
              <w:rPr>
                <w:rFonts w:ascii="宋体" w:hAnsi="宋体" w:cs="宋体"/>
                <w:kern w:val="0"/>
                <w:szCs w:val="21"/>
              </w:rPr>
            </w:pPr>
          </w:p>
        </w:tc>
      </w:tr>
      <w:tr w:rsidR="00591B26" w:rsidTr="00931738">
        <w:trPr>
          <w:trHeight w:val="510"/>
          <w:jc w:val="center"/>
        </w:trPr>
        <w:tc>
          <w:tcPr>
            <w:tcW w:w="3357" w:type="dxa"/>
            <w:tcBorders>
              <w:top w:val="nil"/>
              <w:left w:val="single" w:sz="4" w:space="0" w:color="auto"/>
              <w:bottom w:val="single" w:sz="4" w:space="0" w:color="auto"/>
              <w:right w:val="single" w:sz="4" w:space="0" w:color="auto"/>
            </w:tcBorders>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总项目数</w:t>
            </w:r>
          </w:p>
        </w:tc>
        <w:tc>
          <w:tcPr>
            <w:tcW w:w="2628" w:type="dxa"/>
            <w:tcBorders>
              <w:top w:val="nil"/>
              <w:left w:val="nil"/>
              <w:bottom w:val="single" w:sz="4" w:space="0" w:color="auto"/>
              <w:right w:val="single" w:sz="4" w:space="0" w:color="auto"/>
            </w:tcBorders>
            <w:vAlign w:val="center"/>
          </w:tcPr>
          <w:p w:rsidR="00591B26" w:rsidRDefault="00591B26" w:rsidP="00F07184">
            <w:pPr>
              <w:widowControl/>
              <w:spacing w:line="276" w:lineRule="auto"/>
              <w:jc w:val="center"/>
              <w:rPr>
                <w:rFonts w:ascii="宋体" w:hAnsi="宋体" w:cs="宋体"/>
                <w:kern w:val="0"/>
                <w:szCs w:val="21"/>
              </w:rPr>
            </w:pPr>
            <w:r>
              <w:rPr>
                <w:rFonts w:ascii="宋体" w:hAnsi="宋体" w:cs="宋体" w:hint="eastAsia"/>
                <w:kern w:val="0"/>
                <w:szCs w:val="21"/>
              </w:rPr>
              <w:t>1726</w:t>
            </w:r>
          </w:p>
        </w:tc>
        <w:tc>
          <w:tcPr>
            <w:tcW w:w="1985" w:type="dxa"/>
            <w:tcBorders>
              <w:top w:val="nil"/>
              <w:left w:val="single" w:sz="4" w:space="0" w:color="auto"/>
              <w:bottom w:val="single" w:sz="4" w:space="0" w:color="000000"/>
              <w:right w:val="single" w:sz="4" w:space="0" w:color="auto"/>
            </w:tcBorders>
            <w:vAlign w:val="center"/>
          </w:tcPr>
          <w:p w:rsidR="00591B26" w:rsidRDefault="00591B26" w:rsidP="00F07184">
            <w:pPr>
              <w:widowControl/>
              <w:spacing w:line="276" w:lineRule="auto"/>
              <w:jc w:val="center"/>
              <w:rPr>
                <w:rFonts w:ascii="宋体" w:hAnsi="宋体" w:cs="宋体"/>
                <w:kern w:val="0"/>
                <w:szCs w:val="21"/>
              </w:rPr>
            </w:pPr>
          </w:p>
        </w:tc>
      </w:tr>
    </w:tbl>
    <w:p w:rsidR="00591B26" w:rsidRDefault="00591B26" w:rsidP="00591B26">
      <w:pPr>
        <w:spacing w:line="276" w:lineRule="auto"/>
        <w:rPr>
          <w:sz w:val="24"/>
        </w:rPr>
      </w:pPr>
    </w:p>
    <w:p w:rsidR="00D87CFB" w:rsidRDefault="00D87CFB" w:rsidP="00591B26">
      <w:pPr>
        <w:spacing w:line="276" w:lineRule="auto"/>
        <w:rPr>
          <w:sz w:val="24"/>
        </w:rPr>
      </w:pPr>
    </w:p>
    <w:p w:rsidR="00D87CFB" w:rsidRDefault="00D87CFB" w:rsidP="00591B26">
      <w:pPr>
        <w:spacing w:line="276" w:lineRule="auto"/>
        <w:rPr>
          <w:sz w:val="24"/>
        </w:rPr>
      </w:pPr>
    </w:p>
    <w:p w:rsidR="00D87CFB" w:rsidRDefault="00D87CFB" w:rsidP="00591B26">
      <w:pPr>
        <w:spacing w:line="276" w:lineRule="auto"/>
        <w:rPr>
          <w:sz w:val="24"/>
        </w:rPr>
      </w:pPr>
    </w:p>
    <w:p w:rsidR="007C2EBD" w:rsidRDefault="00591B26" w:rsidP="00591B26">
      <w:pPr>
        <w:spacing w:line="360" w:lineRule="auto"/>
        <w:ind w:firstLineChars="196" w:firstLine="549"/>
        <w:rPr>
          <w:rFonts w:ascii="黑体" w:eastAsia="黑体" w:hAnsi="黑体"/>
          <w:sz w:val="28"/>
          <w:szCs w:val="28"/>
        </w:rPr>
      </w:pPr>
      <w:r>
        <w:rPr>
          <w:rFonts w:ascii="黑体" w:eastAsia="黑体" w:hAnsi="黑体" w:hint="eastAsia"/>
          <w:sz w:val="28"/>
          <w:szCs w:val="28"/>
        </w:rPr>
        <w:lastRenderedPageBreak/>
        <w:t xml:space="preserve"> </w:t>
      </w:r>
      <w:r w:rsidR="00825F1F">
        <w:rPr>
          <w:rFonts w:ascii="黑体" w:eastAsia="黑体" w:hAnsi="黑体" w:hint="eastAsia"/>
          <w:sz w:val="28"/>
          <w:szCs w:val="28"/>
        </w:rPr>
        <w:t>(3)实践教学基地</w:t>
      </w:r>
    </w:p>
    <w:p w:rsidR="007C2EBD" w:rsidRDefault="00825F1F">
      <w:pPr>
        <w:spacing w:line="360" w:lineRule="auto"/>
        <w:ind w:firstLineChars="200" w:firstLine="480"/>
        <w:rPr>
          <w:rFonts w:hAnsi="宋体"/>
          <w:sz w:val="24"/>
          <w:szCs w:val="22"/>
        </w:rPr>
      </w:pPr>
      <w:r>
        <w:rPr>
          <w:rFonts w:hAnsi="宋体" w:hint="eastAsia"/>
          <w:sz w:val="24"/>
          <w:szCs w:val="22"/>
        </w:rPr>
        <w:t>加强校外教学实践基地建设，在杭州新增</w:t>
      </w:r>
      <w:r>
        <w:rPr>
          <w:rFonts w:hAnsi="宋体" w:hint="eastAsia"/>
          <w:sz w:val="24"/>
          <w:szCs w:val="22"/>
        </w:rPr>
        <w:t>1</w:t>
      </w:r>
      <w:r>
        <w:rPr>
          <w:rFonts w:hAnsi="宋体" w:hint="eastAsia"/>
          <w:sz w:val="24"/>
          <w:szCs w:val="22"/>
        </w:rPr>
        <w:t>家非直管附属医院，与海南博鳌一龄生命养护中心共建海南国际眼视光眼科医院视光诊疗中心。在附属医院开展“</w:t>
      </w:r>
      <w:r>
        <w:rPr>
          <w:rFonts w:hAnsi="宋体" w:hint="eastAsia"/>
          <w:sz w:val="24"/>
          <w:szCs w:val="22"/>
        </w:rPr>
        <w:t>2015</w:t>
      </w:r>
      <w:r>
        <w:rPr>
          <w:rFonts w:hAnsi="宋体" w:hint="eastAsia"/>
          <w:sz w:val="24"/>
          <w:szCs w:val="22"/>
        </w:rPr>
        <w:t>年临床教学示范病区”验收活动，温州医科大学附属第二医院儿童呼吸科验收成绩优秀，其他示范病区均合格。另外，开展“</w:t>
      </w:r>
      <w:r>
        <w:rPr>
          <w:rFonts w:hAnsi="宋体" w:hint="eastAsia"/>
          <w:sz w:val="24"/>
          <w:szCs w:val="22"/>
        </w:rPr>
        <w:t>2017</w:t>
      </w:r>
      <w:r>
        <w:rPr>
          <w:rFonts w:hAnsi="宋体" w:hint="eastAsia"/>
          <w:sz w:val="24"/>
          <w:szCs w:val="22"/>
        </w:rPr>
        <w:t>年临床教学示范病区”评选活动，再次评选陈</w:t>
      </w:r>
      <w:r>
        <w:rPr>
          <w:rFonts w:hAnsi="宋体" w:hint="eastAsia"/>
          <w:sz w:val="24"/>
          <w:szCs w:val="22"/>
        </w:rPr>
        <w:t>10</w:t>
      </w:r>
      <w:r>
        <w:rPr>
          <w:rFonts w:hAnsi="宋体" w:hint="eastAsia"/>
          <w:sz w:val="24"/>
          <w:szCs w:val="22"/>
        </w:rPr>
        <w:t>个单位的</w:t>
      </w:r>
      <w:r>
        <w:rPr>
          <w:rFonts w:hAnsi="宋体" w:hint="eastAsia"/>
          <w:sz w:val="24"/>
          <w:szCs w:val="22"/>
        </w:rPr>
        <w:t>10</w:t>
      </w:r>
      <w:r>
        <w:rPr>
          <w:rFonts w:hAnsi="宋体" w:hint="eastAsia"/>
          <w:sz w:val="24"/>
          <w:szCs w:val="22"/>
        </w:rPr>
        <w:t>个病区为建设单位。学校现有校外实践教育基地</w:t>
      </w:r>
      <w:r>
        <w:rPr>
          <w:rFonts w:hAnsi="宋体" w:hint="eastAsia"/>
          <w:sz w:val="24"/>
          <w:szCs w:val="22"/>
        </w:rPr>
        <w:t>152</w:t>
      </w:r>
      <w:r>
        <w:rPr>
          <w:rFonts w:hAnsi="宋体" w:hint="eastAsia"/>
          <w:sz w:val="24"/>
          <w:szCs w:val="22"/>
        </w:rPr>
        <w:t>个，</w:t>
      </w:r>
      <w:r>
        <w:rPr>
          <w:rFonts w:hAnsi="宋体" w:hint="eastAsia"/>
          <w:sz w:val="24"/>
          <w:szCs w:val="22"/>
        </w:rPr>
        <w:t>2015-2016</w:t>
      </w:r>
      <w:r>
        <w:rPr>
          <w:rFonts w:hAnsi="宋体" w:hint="eastAsia"/>
          <w:sz w:val="24"/>
          <w:szCs w:val="22"/>
        </w:rPr>
        <w:t>学年，上述基地共接受我校</w:t>
      </w:r>
      <w:r>
        <w:rPr>
          <w:rFonts w:hAnsi="宋体" w:hint="eastAsia"/>
          <w:sz w:val="24"/>
          <w:szCs w:val="22"/>
        </w:rPr>
        <w:t>3760</w:t>
      </w:r>
      <w:r>
        <w:rPr>
          <w:rFonts w:hAnsi="宋体" w:hint="eastAsia"/>
          <w:sz w:val="24"/>
          <w:szCs w:val="22"/>
        </w:rPr>
        <w:t>名实习生，为学生见实习提供实践教学条件。</w:t>
      </w:r>
      <w:bookmarkStart w:id="33" w:name="_Toc465071235"/>
    </w:p>
    <w:bookmarkEnd w:id="33"/>
    <w:p w:rsidR="007C2EBD" w:rsidRDefault="00825F1F" w:rsidP="007C2EBD">
      <w:pPr>
        <w:spacing w:line="360" w:lineRule="auto"/>
        <w:ind w:firstLineChars="196" w:firstLine="549"/>
        <w:rPr>
          <w:rFonts w:ascii="黑体" w:eastAsia="黑体" w:hAnsi="黑体"/>
          <w:sz w:val="28"/>
          <w:szCs w:val="28"/>
        </w:rPr>
      </w:pPr>
      <w:r>
        <w:rPr>
          <w:rFonts w:ascii="黑体" w:eastAsia="黑体" w:hAnsi="黑体" w:hint="eastAsia"/>
          <w:sz w:val="28"/>
          <w:szCs w:val="28"/>
        </w:rPr>
        <w:t>(4)毕业论文（设计）</w:t>
      </w:r>
    </w:p>
    <w:p w:rsidR="007C2EBD" w:rsidRDefault="00825F1F">
      <w:pPr>
        <w:spacing w:line="360" w:lineRule="auto"/>
        <w:ind w:firstLineChars="200" w:firstLine="480"/>
        <w:rPr>
          <w:rFonts w:hAnsi="宋体"/>
          <w:sz w:val="24"/>
          <w:szCs w:val="22"/>
        </w:rPr>
      </w:pPr>
      <w:r>
        <w:rPr>
          <w:rFonts w:hAnsi="宋体" w:hint="eastAsia"/>
          <w:sz w:val="24"/>
          <w:szCs w:val="22"/>
        </w:rPr>
        <w:t>学校完善《本科生毕业论文（设计）工作的若干规定》，从论文选题、开题到答辩和成绩评定，均有章可依。本学年共开设了</w:t>
      </w:r>
      <w:r>
        <w:rPr>
          <w:rFonts w:hAnsi="宋体" w:hint="eastAsia"/>
          <w:sz w:val="24"/>
          <w:szCs w:val="22"/>
        </w:rPr>
        <w:t>2,492</w:t>
      </w:r>
      <w:r>
        <w:rPr>
          <w:rFonts w:hAnsi="宋体" w:hint="eastAsia"/>
          <w:sz w:val="24"/>
          <w:szCs w:val="22"/>
        </w:rPr>
        <w:t>选题供学生选做毕业设计（论文）。我校共有</w:t>
      </w:r>
      <w:r>
        <w:rPr>
          <w:rFonts w:hAnsi="宋体" w:hint="eastAsia"/>
          <w:sz w:val="24"/>
          <w:szCs w:val="22"/>
        </w:rPr>
        <w:t>251</w:t>
      </w:r>
      <w:r>
        <w:rPr>
          <w:rFonts w:hAnsi="宋体" w:hint="eastAsia"/>
          <w:sz w:val="24"/>
          <w:szCs w:val="22"/>
        </w:rPr>
        <w:t>名教师参与了本科生毕业设计（论文）的指导工作，指导教师具有副高级以上职称的人数比例约占</w:t>
      </w:r>
      <w:r>
        <w:rPr>
          <w:rFonts w:hAnsi="宋体" w:hint="eastAsia"/>
          <w:sz w:val="24"/>
          <w:szCs w:val="22"/>
        </w:rPr>
        <w:t>45.02%</w:t>
      </w:r>
      <w:r>
        <w:rPr>
          <w:rFonts w:hAnsi="宋体" w:hint="eastAsia"/>
          <w:sz w:val="24"/>
          <w:szCs w:val="22"/>
        </w:rPr>
        <w:t>，平均每位教师指导学生人数为</w:t>
      </w:r>
      <w:r>
        <w:rPr>
          <w:rFonts w:hAnsi="宋体" w:hint="eastAsia"/>
          <w:sz w:val="24"/>
          <w:szCs w:val="22"/>
        </w:rPr>
        <w:t>3.13</w:t>
      </w:r>
      <w:r>
        <w:rPr>
          <w:rFonts w:hAnsi="宋体" w:hint="eastAsia"/>
          <w:sz w:val="24"/>
          <w:szCs w:val="22"/>
        </w:rPr>
        <w:t>人。</w:t>
      </w:r>
    </w:p>
    <w:p w:rsidR="007C2EBD" w:rsidRDefault="00825F1F">
      <w:pPr>
        <w:spacing w:line="360" w:lineRule="auto"/>
        <w:ind w:firstLineChars="200" w:firstLine="480"/>
        <w:rPr>
          <w:rFonts w:hAnsi="宋体"/>
          <w:sz w:val="24"/>
          <w:szCs w:val="22"/>
        </w:rPr>
      </w:pPr>
      <w:r>
        <w:rPr>
          <w:rFonts w:hAnsi="宋体" w:hint="eastAsia"/>
          <w:sz w:val="24"/>
          <w:szCs w:val="22"/>
        </w:rPr>
        <w:t>为强化毕业论文质量监控，本年度继续购买万方数据论文相似性检测系统，</w:t>
      </w:r>
      <w:r>
        <w:rPr>
          <w:rFonts w:hAnsi="宋体" w:hint="eastAsia"/>
          <w:sz w:val="24"/>
          <w:szCs w:val="22"/>
        </w:rPr>
        <w:t>4</w:t>
      </w:r>
      <w:r>
        <w:rPr>
          <w:rFonts w:hAnsi="宋体" w:hint="eastAsia"/>
          <w:sz w:val="24"/>
          <w:szCs w:val="22"/>
        </w:rPr>
        <w:t>月底将检测账号分配二级学院实行论文相似度全覆盖检测，</w:t>
      </w:r>
      <w:r>
        <w:rPr>
          <w:rFonts w:hAnsi="宋体" w:hint="eastAsia"/>
          <w:sz w:val="24"/>
          <w:szCs w:val="22"/>
        </w:rPr>
        <w:t>5</w:t>
      </w:r>
      <w:r>
        <w:rPr>
          <w:rFonts w:hAnsi="宋体" w:hint="eastAsia"/>
          <w:sz w:val="24"/>
          <w:szCs w:val="22"/>
        </w:rPr>
        <w:t>月教务处对各学院毕业论文进行抽样检测。</w:t>
      </w:r>
      <w:r>
        <w:rPr>
          <w:rFonts w:hAnsi="宋体" w:hint="eastAsia"/>
          <w:sz w:val="24"/>
          <w:szCs w:val="22"/>
        </w:rPr>
        <w:t>5</w:t>
      </w:r>
      <w:r>
        <w:rPr>
          <w:rFonts w:hAnsi="宋体" w:hint="eastAsia"/>
          <w:sz w:val="24"/>
          <w:szCs w:val="22"/>
        </w:rPr>
        <w:t>月上旬，全面开展</w:t>
      </w:r>
      <w:r>
        <w:rPr>
          <w:rFonts w:hAnsi="宋体" w:hint="eastAsia"/>
          <w:sz w:val="24"/>
          <w:szCs w:val="22"/>
        </w:rPr>
        <w:t>2016-2017</w:t>
      </w:r>
      <w:r>
        <w:rPr>
          <w:rFonts w:hAnsi="宋体" w:hint="eastAsia"/>
          <w:sz w:val="24"/>
          <w:szCs w:val="22"/>
        </w:rPr>
        <w:t>学年</w:t>
      </w:r>
      <w:proofErr w:type="gramStart"/>
      <w:r>
        <w:rPr>
          <w:rFonts w:hAnsi="宋体" w:hint="eastAsia"/>
          <w:sz w:val="24"/>
          <w:szCs w:val="22"/>
        </w:rPr>
        <w:t>第二学期期</w:t>
      </w:r>
      <w:proofErr w:type="gramEnd"/>
      <w:r>
        <w:rPr>
          <w:rFonts w:hAnsi="宋体" w:hint="eastAsia"/>
          <w:sz w:val="24"/>
          <w:szCs w:val="22"/>
        </w:rPr>
        <w:t>中教学检查毕业论文（设计）专项工作，对检验医学院、生命科学学院等</w:t>
      </w:r>
      <w:r>
        <w:rPr>
          <w:rFonts w:hAnsi="宋体" w:hint="eastAsia"/>
          <w:sz w:val="24"/>
          <w:szCs w:val="22"/>
        </w:rPr>
        <w:t>8</w:t>
      </w:r>
      <w:r>
        <w:rPr>
          <w:rFonts w:hAnsi="宋体" w:hint="eastAsia"/>
          <w:sz w:val="24"/>
          <w:szCs w:val="22"/>
        </w:rPr>
        <w:t>个学院</w:t>
      </w:r>
      <w:r>
        <w:rPr>
          <w:rFonts w:hAnsi="宋体" w:hint="eastAsia"/>
          <w:sz w:val="24"/>
          <w:szCs w:val="22"/>
        </w:rPr>
        <w:t>28</w:t>
      </w:r>
      <w:r>
        <w:rPr>
          <w:rFonts w:hAnsi="宋体" w:hint="eastAsia"/>
          <w:sz w:val="24"/>
          <w:szCs w:val="22"/>
        </w:rPr>
        <w:t>个专业毕业论文资料归档情况、</w:t>
      </w:r>
      <w:r>
        <w:rPr>
          <w:rFonts w:hAnsi="宋体" w:hint="eastAsia"/>
          <w:sz w:val="24"/>
          <w:szCs w:val="22"/>
        </w:rPr>
        <w:t>2017</w:t>
      </w:r>
      <w:r>
        <w:rPr>
          <w:rFonts w:hAnsi="宋体" w:hint="eastAsia"/>
          <w:sz w:val="24"/>
          <w:szCs w:val="22"/>
        </w:rPr>
        <w:t>年毕业论文工作执行情况进行了抽查，并现场反馈了各学院抽查情况。</w:t>
      </w:r>
    </w:p>
    <w:p w:rsidR="007C2EBD" w:rsidRDefault="007C2EBD">
      <w:pPr>
        <w:spacing w:line="276" w:lineRule="auto"/>
        <w:rPr>
          <w:sz w:val="24"/>
        </w:rPr>
      </w:pPr>
    </w:p>
    <w:p w:rsidR="007C2EBD" w:rsidRDefault="00825F1F">
      <w:pPr>
        <w:pStyle w:val="2"/>
        <w:spacing w:line="360" w:lineRule="auto"/>
        <w:ind w:firstLine="600"/>
        <w:rPr>
          <w:rFonts w:ascii="黑体" w:eastAsia="黑体"/>
          <w:b w:val="0"/>
          <w:bCs w:val="0"/>
          <w:sz w:val="30"/>
          <w:szCs w:val="30"/>
        </w:rPr>
      </w:pPr>
      <w:r>
        <w:rPr>
          <w:rFonts w:ascii="黑体" w:eastAsia="黑体" w:hint="eastAsia"/>
          <w:b w:val="0"/>
          <w:bCs w:val="0"/>
          <w:sz w:val="30"/>
          <w:szCs w:val="30"/>
        </w:rPr>
        <w:t>4.7 创新创业教育</w:t>
      </w:r>
    </w:p>
    <w:p w:rsidR="007C2EBD" w:rsidRDefault="00825F1F">
      <w:pPr>
        <w:spacing w:line="360" w:lineRule="auto"/>
        <w:ind w:firstLineChars="100" w:firstLine="280"/>
        <w:rPr>
          <w:rFonts w:ascii="黑体" w:eastAsia="黑体" w:hAnsi="黑体"/>
          <w:sz w:val="28"/>
          <w:szCs w:val="28"/>
        </w:rPr>
      </w:pPr>
      <w:r>
        <w:rPr>
          <w:rFonts w:ascii="黑体" w:eastAsia="黑体" w:hAnsi="黑体" w:hint="eastAsia"/>
          <w:sz w:val="28"/>
          <w:szCs w:val="28"/>
        </w:rPr>
        <w:t>（1</w:t>
      </w:r>
      <w:r>
        <w:rPr>
          <w:rFonts w:ascii="黑体" w:eastAsia="黑体" w:hAnsi="黑体"/>
          <w:sz w:val="28"/>
          <w:szCs w:val="28"/>
        </w:rPr>
        <w:t>）</w:t>
      </w:r>
      <w:r>
        <w:rPr>
          <w:rFonts w:ascii="黑体" w:eastAsia="黑体" w:hAnsi="黑体" w:hint="eastAsia"/>
          <w:sz w:val="28"/>
          <w:szCs w:val="28"/>
        </w:rPr>
        <w:t>融合专业教育，构建具医学院校特色的创新创业教育新体系</w:t>
      </w:r>
    </w:p>
    <w:p w:rsidR="007C2EBD" w:rsidRDefault="00825F1F">
      <w:pPr>
        <w:widowControl/>
        <w:spacing w:line="360" w:lineRule="auto"/>
        <w:ind w:firstLineChars="150" w:firstLine="360"/>
        <w:jc w:val="left"/>
        <w:rPr>
          <w:rFonts w:hAnsi="宋体"/>
          <w:sz w:val="24"/>
          <w:szCs w:val="22"/>
        </w:rPr>
      </w:pPr>
      <w:r>
        <w:rPr>
          <w:rFonts w:hAnsi="宋体" w:hint="eastAsia"/>
          <w:sz w:val="24"/>
          <w:szCs w:val="22"/>
        </w:rPr>
        <w:t xml:space="preserve"> </w:t>
      </w:r>
      <w:r>
        <w:rPr>
          <w:rFonts w:hAnsi="宋体" w:hint="eastAsia"/>
          <w:sz w:val="24"/>
          <w:szCs w:val="22"/>
        </w:rPr>
        <w:t>一是分类实施创新创业人才培养。学校修订了本科专业人才培养方案，强调学生在校期间至少获得</w:t>
      </w:r>
      <w:r>
        <w:rPr>
          <w:rFonts w:hAnsi="宋体" w:hint="eastAsia"/>
          <w:sz w:val="24"/>
          <w:szCs w:val="22"/>
        </w:rPr>
        <w:t>2</w:t>
      </w:r>
      <w:r>
        <w:rPr>
          <w:rFonts w:hAnsi="宋体" w:hint="eastAsia"/>
          <w:sz w:val="24"/>
          <w:szCs w:val="22"/>
        </w:rPr>
        <w:t>个创新创业教育学分，创新创业教育学分与学生毕业资格审核挂钩。二是建立“同心圆”创新能力培养模式，以“挑战杯”系列赛事为圆心，以各类课题立项为内环，以</w:t>
      </w:r>
      <w:proofErr w:type="gramStart"/>
      <w:r>
        <w:rPr>
          <w:rFonts w:hAnsi="宋体" w:hint="eastAsia"/>
          <w:sz w:val="24"/>
          <w:szCs w:val="22"/>
        </w:rPr>
        <w:t>科创训练</w:t>
      </w:r>
      <w:proofErr w:type="gramEnd"/>
      <w:r>
        <w:rPr>
          <w:rFonts w:hAnsi="宋体" w:hint="eastAsia"/>
          <w:sz w:val="24"/>
          <w:szCs w:val="22"/>
        </w:rPr>
        <w:t>营及社团为中环，以各类科技学术活动为外环，形成立体化、全覆盖的科技创新工作体系。三是开设创新创业课程模</w:t>
      </w:r>
      <w:r>
        <w:rPr>
          <w:rFonts w:hAnsi="宋体" w:hint="eastAsia"/>
          <w:sz w:val="24"/>
          <w:szCs w:val="22"/>
        </w:rPr>
        <w:lastRenderedPageBreak/>
        <w:t>块群。面向全体学生，开设了创新创业教育基础模块课程，构建了以培养岗位创业意识为主的创业教育通识课程体系。目前，学校开设创新创业类课程</w:t>
      </w:r>
      <w:r>
        <w:rPr>
          <w:rFonts w:hAnsi="宋体" w:hint="eastAsia"/>
          <w:sz w:val="24"/>
          <w:szCs w:val="22"/>
        </w:rPr>
        <w:t>16</w:t>
      </w:r>
      <w:r>
        <w:rPr>
          <w:rFonts w:hAnsi="宋体" w:hint="eastAsia"/>
          <w:sz w:val="24"/>
          <w:szCs w:val="22"/>
        </w:rPr>
        <w:t>门。四是建立灵活多样的教学管理新体制。出台《温州医科大学大学生创新创业教育学分管理办法（试行）》，全面实施创新创业学分制度，同时将学生的创新创业业绩纳入学院本科教学业绩考核。五是创立创新创业教育与专业教育深度融合改革试验区，以专业为实施平台，立足专业，突出本专业与创新创业教育融合的人才培养特色，每个试验区校级层面资助经费</w:t>
      </w:r>
      <w:r>
        <w:rPr>
          <w:rFonts w:hAnsi="宋体" w:hint="eastAsia"/>
          <w:sz w:val="24"/>
          <w:szCs w:val="22"/>
        </w:rPr>
        <w:t>20</w:t>
      </w:r>
      <w:r>
        <w:rPr>
          <w:rFonts w:hAnsi="宋体" w:hint="eastAsia"/>
          <w:sz w:val="24"/>
          <w:szCs w:val="22"/>
        </w:rPr>
        <w:t>万元，各二级学院提供</w:t>
      </w:r>
      <w:r>
        <w:rPr>
          <w:rFonts w:hAnsi="宋体" w:hint="eastAsia"/>
          <w:sz w:val="24"/>
          <w:szCs w:val="22"/>
        </w:rPr>
        <w:t>1</w:t>
      </w:r>
      <w:r>
        <w:rPr>
          <w:rFonts w:hAnsi="宋体" w:hint="eastAsia"/>
          <w:sz w:val="24"/>
          <w:szCs w:val="22"/>
        </w:rPr>
        <w:t>：</w:t>
      </w:r>
      <w:r>
        <w:rPr>
          <w:rFonts w:hAnsi="宋体" w:hint="eastAsia"/>
          <w:sz w:val="24"/>
          <w:szCs w:val="22"/>
        </w:rPr>
        <w:t>1</w:t>
      </w:r>
      <w:r>
        <w:rPr>
          <w:rFonts w:hAnsi="宋体" w:hint="eastAsia"/>
          <w:sz w:val="24"/>
          <w:szCs w:val="22"/>
        </w:rPr>
        <w:t>的配套经费支持。目前，我校共</w:t>
      </w:r>
      <w:r>
        <w:rPr>
          <w:rFonts w:hAnsi="宋体" w:hint="eastAsia"/>
          <w:sz w:val="24"/>
          <w:szCs w:val="22"/>
        </w:rPr>
        <w:t>4</w:t>
      </w:r>
      <w:r>
        <w:rPr>
          <w:rFonts w:hAnsi="宋体" w:hint="eastAsia"/>
          <w:sz w:val="24"/>
          <w:szCs w:val="22"/>
        </w:rPr>
        <w:t>个创新创业教育与专业教育深度融合改革试验区正在试运行，专业覆盖眼视光、药学、体育和生物医学工程。</w:t>
      </w:r>
    </w:p>
    <w:p w:rsidR="007C2EBD" w:rsidRDefault="00825F1F">
      <w:pPr>
        <w:spacing w:line="276" w:lineRule="auto"/>
        <w:rPr>
          <w:rFonts w:ascii="黑体" w:eastAsia="黑体" w:hAnsi="黑体" w:cs="黑体"/>
          <w:color w:val="000000"/>
          <w:sz w:val="28"/>
          <w:szCs w:val="28"/>
        </w:rPr>
      </w:pPr>
      <w:r>
        <w:rPr>
          <w:rFonts w:ascii="黑体" w:eastAsia="黑体" w:hAnsi="黑体" w:cs="黑体" w:hint="eastAsia"/>
          <w:color w:val="000000"/>
          <w:sz w:val="28"/>
          <w:szCs w:val="28"/>
        </w:rPr>
        <w:t xml:space="preserve"> （2）</w:t>
      </w:r>
      <w:r>
        <w:rPr>
          <w:rFonts w:ascii="黑体" w:eastAsia="黑体" w:hAnsi="黑体" w:hint="eastAsia"/>
          <w:sz w:val="28"/>
          <w:szCs w:val="28"/>
        </w:rPr>
        <w:t>推进平台搭建，全方位开展创新创业实践体系建设</w:t>
      </w:r>
    </w:p>
    <w:p w:rsidR="007C2EBD" w:rsidRDefault="00825F1F">
      <w:pPr>
        <w:spacing w:line="360" w:lineRule="auto"/>
        <w:ind w:firstLine="480"/>
        <w:rPr>
          <w:rFonts w:hAnsi="宋体"/>
          <w:sz w:val="24"/>
          <w:szCs w:val="22"/>
        </w:rPr>
      </w:pPr>
      <w:r>
        <w:rPr>
          <w:rFonts w:hAnsi="宋体" w:hint="eastAsia"/>
          <w:sz w:val="24"/>
          <w:szCs w:val="22"/>
        </w:rPr>
        <w:t>搭建各</w:t>
      </w:r>
      <w:proofErr w:type="gramStart"/>
      <w:r>
        <w:rPr>
          <w:rFonts w:hAnsi="宋体" w:hint="eastAsia"/>
          <w:sz w:val="24"/>
          <w:szCs w:val="22"/>
        </w:rPr>
        <w:t>类创新</w:t>
      </w:r>
      <w:proofErr w:type="gramEnd"/>
      <w:r>
        <w:rPr>
          <w:rFonts w:hAnsi="宋体" w:hint="eastAsia"/>
          <w:sz w:val="24"/>
          <w:szCs w:val="22"/>
        </w:rPr>
        <w:t>创业实践平台支持项目孵化。学校建立大学生创业园、孵化园、科技园，面积近</w:t>
      </w:r>
      <w:r>
        <w:rPr>
          <w:rFonts w:hAnsi="宋体" w:hint="eastAsia"/>
          <w:sz w:val="24"/>
          <w:szCs w:val="22"/>
        </w:rPr>
        <w:t>3600</w:t>
      </w:r>
      <w:r>
        <w:rPr>
          <w:rFonts w:hAnsi="宋体" w:hint="eastAsia"/>
          <w:sz w:val="24"/>
          <w:szCs w:val="22"/>
        </w:rPr>
        <w:t>平方米，现有</w:t>
      </w:r>
      <w:r>
        <w:rPr>
          <w:rFonts w:hAnsi="宋体" w:hint="eastAsia"/>
          <w:sz w:val="24"/>
          <w:szCs w:val="22"/>
        </w:rPr>
        <w:t>30</w:t>
      </w:r>
      <w:r>
        <w:rPr>
          <w:rFonts w:hAnsi="宋体" w:hint="eastAsia"/>
          <w:sz w:val="24"/>
          <w:szCs w:val="22"/>
        </w:rPr>
        <w:t>余个创业项目入驻创业园，建立</w:t>
      </w:r>
      <w:r>
        <w:rPr>
          <w:rFonts w:hAnsi="宋体" w:hint="eastAsia"/>
          <w:sz w:val="24"/>
          <w:szCs w:val="22"/>
        </w:rPr>
        <w:t>8</w:t>
      </w:r>
      <w:r>
        <w:rPr>
          <w:rFonts w:hAnsi="宋体" w:hint="eastAsia"/>
          <w:sz w:val="24"/>
          <w:szCs w:val="22"/>
        </w:rPr>
        <w:t>个大学生创新创业实训基地，专业覆盖临床医学、眼视光、药学、检验、护理、体育等。</w:t>
      </w:r>
    </w:p>
    <w:p w:rsidR="007C2EBD" w:rsidRDefault="00825F1F">
      <w:pPr>
        <w:spacing w:line="360" w:lineRule="auto"/>
        <w:ind w:firstLine="480"/>
        <w:rPr>
          <w:rFonts w:hAnsi="宋体"/>
          <w:sz w:val="24"/>
          <w:szCs w:val="22"/>
        </w:rPr>
      </w:pPr>
      <w:r>
        <w:rPr>
          <w:rFonts w:hAnsi="宋体" w:hint="eastAsia"/>
          <w:sz w:val="24"/>
          <w:szCs w:val="22"/>
        </w:rPr>
        <w:t>实施“五大举措”全面开展创新创业实践活动。一是积极推进分层、分类创新创业教育培训，实施“三早教育”计划（早期接触临床、早期接触科研、早期接触社会）。二是构建创新项目</w:t>
      </w:r>
      <w:r>
        <w:rPr>
          <w:rFonts w:hAnsi="宋体" w:hint="eastAsia"/>
          <w:sz w:val="24"/>
          <w:szCs w:val="22"/>
        </w:rPr>
        <w:t xml:space="preserve"> </w:t>
      </w:r>
      <w:r>
        <w:rPr>
          <w:rFonts w:hAnsi="宋体" w:hint="eastAsia"/>
          <w:sz w:val="24"/>
          <w:szCs w:val="22"/>
        </w:rPr>
        <w:t>“选苗—施肥—催化—结果—转化”培育体系，实施创新创业团队培育计划。三是抓创新能力训练规范化，打造“创新实验—项目研究—参加竞赛—成果转化”立体式能力训练体系。四是构建创新实践活动制度化、常态化体系。五是建立了校院两级的大学生科技创新协会和</w:t>
      </w:r>
      <w:r>
        <w:rPr>
          <w:rFonts w:hAnsi="宋体" w:hint="eastAsia"/>
          <w:sz w:val="24"/>
          <w:szCs w:val="22"/>
        </w:rPr>
        <w:t>KAB</w:t>
      </w:r>
      <w:r>
        <w:rPr>
          <w:rFonts w:hAnsi="宋体" w:hint="eastAsia"/>
          <w:sz w:val="24"/>
          <w:szCs w:val="22"/>
        </w:rPr>
        <w:t>大学生创业俱乐部（评定为学分制社团），每学期设置理论和实践课程。</w:t>
      </w:r>
    </w:p>
    <w:p w:rsidR="007C2EBD" w:rsidRDefault="007C2EBD">
      <w:pPr>
        <w:spacing w:line="276" w:lineRule="auto"/>
        <w:rPr>
          <w:sz w:val="24"/>
        </w:rPr>
      </w:pPr>
    </w:p>
    <w:p w:rsidR="007C2EBD" w:rsidRDefault="00825F1F">
      <w:pPr>
        <w:pStyle w:val="1"/>
        <w:spacing w:before="312" w:after="312"/>
        <w:rPr>
          <w:rFonts w:ascii="黑体"/>
          <w:sz w:val="36"/>
          <w:szCs w:val="36"/>
        </w:rPr>
      </w:pPr>
      <w:bookmarkStart w:id="34" w:name="_Toc466566305"/>
      <w:bookmarkStart w:id="35" w:name="_Toc466566312"/>
      <w:bookmarkEnd w:id="32"/>
      <w:r>
        <w:rPr>
          <w:rFonts w:ascii="黑体" w:hint="eastAsia"/>
          <w:sz w:val="36"/>
          <w:szCs w:val="36"/>
        </w:rPr>
        <w:t>五、质量保障体系</w:t>
      </w:r>
      <w:bookmarkEnd w:id="34"/>
    </w:p>
    <w:p w:rsidR="007C2EBD" w:rsidRDefault="00825F1F">
      <w:pPr>
        <w:snapToGrid w:val="0"/>
        <w:spacing w:line="360" w:lineRule="auto"/>
        <w:rPr>
          <w:rFonts w:ascii="黑体" w:eastAsia="黑体" w:hAnsi="Arial"/>
          <w:sz w:val="30"/>
          <w:szCs w:val="30"/>
        </w:rPr>
      </w:pPr>
      <w:r>
        <w:rPr>
          <w:rFonts w:ascii="黑体" w:eastAsia="黑体" w:hAnsi="Arial" w:hint="eastAsia"/>
          <w:sz w:val="30"/>
          <w:szCs w:val="30"/>
        </w:rPr>
        <w:t xml:space="preserve">   5.1学校人才培养中心地位落实情况</w:t>
      </w:r>
    </w:p>
    <w:p w:rsidR="007C2EBD" w:rsidRDefault="00825F1F">
      <w:pPr>
        <w:snapToGrid w:val="0"/>
        <w:spacing w:line="360" w:lineRule="auto"/>
        <w:ind w:firstLineChars="200" w:firstLine="480"/>
        <w:contextualSpacing/>
        <w:rPr>
          <w:rFonts w:hAnsi="宋体"/>
          <w:sz w:val="24"/>
        </w:rPr>
      </w:pPr>
      <w:r>
        <w:rPr>
          <w:rFonts w:hAnsi="宋体" w:hint="eastAsia"/>
          <w:sz w:val="24"/>
        </w:rPr>
        <w:t>学校始终坚持以立德树人为根本任务，坚持将人才培养中心地位作为提高人才培养质量、走内涵式发展道路的根本保证。在学校的大学章程和“十三五”发展规划中，一直突出本科教学工作基础性地位和人才培养的中心地位，并将此作为</w:t>
      </w:r>
      <w:proofErr w:type="gramStart"/>
      <w:r>
        <w:rPr>
          <w:rFonts w:hAnsi="宋体" w:hint="eastAsia"/>
          <w:sz w:val="24"/>
        </w:rPr>
        <w:t>学校立校之</w:t>
      </w:r>
      <w:proofErr w:type="gramEnd"/>
      <w:r>
        <w:rPr>
          <w:rFonts w:hAnsi="宋体" w:hint="eastAsia"/>
          <w:sz w:val="24"/>
        </w:rPr>
        <w:t>本、办学之基，不断深化教学改革、加大教学投入，优化师资队伍、</w:t>
      </w:r>
      <w:r>
        <w:rPr>
          <w:rFonts w:hAnsi="宋体" w:hint="eastAsia"/>
          <w:sz w:val="24"/>
        </w:rPr>
        <w:lastRenderedPageBreak/>
        <w:t>改革教学评价，着力提高本科人才培养质量。</w:t>
      </w:r>
    </w:p>
    <w:p w:rsidR="007C2EBD" w:rsidRDefault="00825F1F">
      <w:pPr>
        <w:snapToGrid w:val="0"/>
        <w:spacing w:line="360" w:lineRule="auto"/>
        <w:ind w:firstLineChars="200" w:firstLine="480"/>
        <w:contextualSpacing/>
        <w:rPr>
          <w:rFonts w:hAnsi="宋体"/>
          <w:sz w:val="24"/>
        </w:rPr>
      </w:pPr>
      <w:r>
        <w:rPr>
          <w:rFonts w:hAnsi="宋体" w:hint="eastAsia"/>
          <w:sz w:val="24"/>
        </w:rPr>
        <w:t>学校党委始终把人才培养作为中心工作摆上重要议程。在教学经费投入、教学设施建设上一直保持绿色通道。</w:t>
      </w:r>
      <w:r>
        <w:rPr>
          <w:rFonts w:hAnsi="宋体" w:hint="eastAsia"/>
          <w:sz w:val="24"/>
        </w:rPr>
        <w:t>2016</w:t>
      </w:r>
      <w:r>
        <w:rPr>
          <w:rFonts w:hAnsi="宋体" w:hint="eastAsia"/>
          <w:sz w:val="24"/>
        </w:rPr>
        <w:t>年度本科生均日常教学运行支出达到</w:t>
      </w:r>
      <w:r>
        <w:rPr>
          <w:rFonts w:hAnsi="宋体" w:hint="eastAsia"/>
          <w:sz w:val="24"/>
        </w:rPr>
        <w:t>0.30</w:t>
      </w:r>
      <w:r>
        <w:rPr>
          <w:rFonts w:hAnsi="宋体" w:hint="eastAsia"/>
          <w:sz w:val="24"/>
        </w:rPr>
        <w:t>万，生</w:t>
      </w:r>
      <w:proofErr w:type="gramStart"/>
      <w:r>
        <w:rPr>
          <w:rFonts w:hAnsi="宋体" w:hint="eastAsia"/>
          <w:sz w:val="24"/>
        </w:rPr>
        <w:t>均实践</w:t>
      </w:r>
      <w:proofErr w:type="gramEnd"/>
      <w:r>
        <w:rPr>
          <w:rFonts w:hAnsi="宋体" w:hint="eastAsia"/>
          <w:sz w:val="24"/>
        </w:rPr>
        <w:t>教学经费</w:t>
      </w:r>
      <w:r>
        <w:rPr>
          <w:rFonts w:hAnsi="宋体" w:hint="eastAsia"/>
          <w:sz w:val="24"/>
        </w:rPr>
        <w:t>0.12</w:t>
      </w:r>
      <w:r>
        <w:rPr>
          <w:rFonts w:hAnsi="宋体" w:hint="eastAsia"/>
          <w:sz w:val="24"/>
        </w:rPr>
        <w:t>万元，教学改革经费达</w:t>
      </w:r>
      <w:r>
        <w:rPr>
          <w:rFonts w:hAnsi="宋体" w:hint="eastAsia"/>
          <w:sz w:val="24"/>
        </w:rPr>
        <w:t>266.43</w:t>
      </w:r>
      <w:r>
        <w:rPr>
          <w:rFonts w:hAnsi="宋体" w:hint="eastAsia"/>
          <w:sz w:val="24"/>
        </w:rPr>
        <w:t>万元，逐年递增，保障了本科教学的有序运行。</w:t>
      </w:r>
    </w:p>
    <w:p w:rsidR="007C2EBD" w:rsidRDefault="00825F1F">
      <w:pPr>
        <w:snapToGrid w:val="0"/>
        <w:spacing w:line="360" w:lineRule="auto"/>
        <w:ind w:firstLineChars="200" w:firstLine="480"/>
        <w:contextualSpacing/>
        <w:rPr>
          <w:rFonts w:hAnsi="宋体"/>
          <w:sz w:val="24"/>
        </w:rPr>
      </w:pPr>
      <w:r>
        <w:rPr>
          <w:rFonts w:hAnsi="宋体" w:hint="eastAsia"/>
          <w:sz w:val="24"/>
        </w:rPr>
        <w:t>为进一步推进学校教育教学综合改革，全面落实教学工作中心地位，促进本科教学内涵发展，不断提升人才培养质量，学校将</w:t>
      </w:r>
      <w:r>
        <w:rPr>
          <w:rFonts w:hAnsi="宋体" w:hint="eastAsia"/>
          <w:sz w:val="24"/>
        </w:rPr>
        <w:t>2017</w:t>
      </w:r>
      <w:r>
        <w:rPr>
          <w:rFonts w:hAnsi="宋体" w:hint="eastAsia"/>
          <w:sz w:val="24"/>
        </w:rPr>
        <w:t>年确定为“教学质量年”，并发布《温州医科大学教学质量年实施方案》，从加强招生宣传，推进课堂教学改革，增强专业办学特色，完善实践教学体系，实施教学信息化提升计划，完善教学质量管理与评价等方面着手，着力提升教学质量。</w:t>
      </w:r>
      <w:bookmarkStart w:id="36" w:name="_Toc466566307"/>
    </w:p>
    <w:bookmarkEnd w:id="36"/>
    <w:p w:rsidR="007C2EBD" w:rsidRDefault="00825F1F" w:rsidP="00CB35BF">
      <w:pPr>
        <w:snapToGrid w:val="0"/>
        <w:spacing w:beforeLines="50" w:line="360" w:lineRule="auto"/>
        <w:ind w:firstLineChars="200" w:firstLine="600"/>
        <w:rPr>
          <w:rFonts w:ascii="黑体" w:eastAsia="黑体" w:hAnsi="Arial"/>
          <w:sz w:val="30"/>
          <w:szCs w:val="30"/>
        </w:rPr>
      </w:pPr>
      <w:r>
        <w:rPr>
          <w:rFonts w:ascii="黑体" w:eastAsia="黑体" w:hAnsi="Arial" w:hint="eastAsia"/>
          <w:sz w:val="30"/>
          <w:szCs w:val="30"/>
        </w:rPr>
        <w:t>5.2校领导班子研究本科教学工作情况、出台相关政策措施</w:t>
      </w:r>
    </w:p>
    <w:p w:rsidR="007C2EBD" w:rsidRDefault="00825F1F">
      <w:pPr>
        <w:snapToGrid w:val="0"/>
        <w:spacing w:line="360" w:lineRule="auto"/>
        <w:ind w:firstLineChars="200" w:firstLine="480"/>
        <w:contextualSpacing/>
        <w:rPr>
          <w:rFonts w:hAnsi="宋体"/>
          <w:sz w:val="24"/>
        </w:rPr>
      </w:pPr>
      <w:r>
        <w:rPr>
          <w:rFonts w:hAnsi="宋体" w:hint="eastAsia"/>
          <w:sz w:val="24"/>
        </w:rPr>
        <w:t>学校党政领导一直高度重视本科教学工作。党委会、党委理论中心组学习会、党委理论务虚会、校长办公会等每学期多次召开教学工作专题会议，学习国家和上级有关政策及会议精神，研究部署学校人才培养和教育教学方面的重要工作。党委研究决定今年为“教学质量年”，</w:t>
      </w:r>
      <w:r>
        <w:rPr>
          <w:rFonts w:hAnsi="宋体" w:hint="eastAsia"/>
          <w:sz w:val="24"/>
        </w:rPr>
        <w:t>2018</w:t>
      </w:r>
      <w:r>
        <w:rPr>
          <w:rFonts w:hAnsi="宋体" w:hint="eastAsia"/>
          <w:sz w:val="24"/>
        </w:rPr>
        <w:t>年以提高教育教学信息化为切入点，定为“教育信息化年”。</w:t>
      </w:r>
    </w:p>
    <w:p w:rsidR="007C2EBD" w:rsidRDefault="00825F1F">
      <w:pPr>
        <w:snapToGrid w:val="0"/>
        <w:spacing w:line="360" w:lineRule="auto"/>
        <w:ind w:firstLineChars="200" w:firstLine="480"/>
        <w:contextualSpacing/>
        <w:rPr>
          <w:rFonts w:hAnsi="宋体"/>
          <w:sz w:val="24"/>
        </w:rPr>
      </w:pPr>
      <w:r>
        <w:rPr>
          <w:rFonts w:hAnsi="宋体" w:hint="eastAsia"/>
          <w:sz w:val="24"/>
        </w:rPr>
        <w:t>对人才培养工作中的重大问题，主要领导都能亲力亲为、主抓直管。</w:t>
      </w:r>
      <w:r>
        <w:rPr>
          <w:rFonts w:hAnsi="宋体" w:hint="eastAsia"/>
          <w:sz w:val="24"/>
        </w:rPr>
        <w:t>2017</w:t>
      </w:r>
      <w:r>
        <w:rPr>
          <w:rFonts w:hAnsi="宋体" w:hint="eastAsia"/>
          <w:sz w:val="24"/>
        </w:rPr>
        <w:t>年学校党政领导班子成员围绕“进一步加强教学质量监控体系建设”“加快推进教育教学信息化”等</w:t>
      </w:r>
      <w:r>
        <w:rPr>
          <w:rFonts w:hAnsi="宋体" w:hint="eastAsia"/>
          <w:sz w:val="24"/>
        </w:rPr>
        <w:t>15</w:t>
      </w:r>
      <w:r>
        <w:rPr>
          <w:rFonts w:hAnsi="宋体" w:hint="eastAsia"/>
          <w:sz w:val="24"/>
        </w:rPr>
        <w:t>项年度重点任务开展专题调研，稳步推进各项工作落到实处。党政主要领导多次深入各个学院、附属医院，召开教师干部座谈会，分析研究，明确工作目标及具体措施，扎实推进教学质量</w:t>
      </w:r>
      <w:proofErr w:type="gramStart"/>
      <w:r>
        <w:rPr>
          <w:rFonts w:hAnsi="宋体" w:hint="eastAsia"/>
          <w:sz w:val="24"/>
        </w:rPr>
        <w:t>年重点</w:t>
      </w:r>
      <w:proofErr w:type="gramEnd"/>
      <w:r>
        <w:rPr>
          <w:rFonts w:hAnsi="宋体" w:hint="eastAsia"/>
          <w:sz w:val="24"/>
        </w:rPr>
        <w:t>工作，完善与加强本科教学保障监控体系建没，加快加强学校教学信息化改革与建设等，为提高本科人才培养质量提供切实保障。</w:t>
      </w:r>
    </w:p>
    <w:p w:rsidR="007C2EBD" w:rsidRDefault="00825F1F">
      <w:pPr>
        <w:snapToGrid w:val="0"/>
        <w:spacing w:line="360" w:lineRule="auto"/>
        <w:ind w:firstLineChars="200" w:firstLine="560"/>
        <w:contextualSpacing/>
        <w:rPr>
          <w:rFonts w:ascii="黑体" w:eastAsia="黑体" w:hAnsi="黑体"/>
          <w:sz w:val="28"/>
          <w:szCs w:val="28"/>
        </w:rPr>
      </w:pPr>
      <w:r>
        <w:rPr>
          <w:rFonts w:ascii="黑体" w:eastAsia="黑体" w:hAnsi="黑体" w:hint="eastAsia"/>
          <w:sz w:val="28"/>
          <w:szCs w:val="28"/>
        </w:rPr>
        <w:t>（1）出台系列政策和具体方案</w:t>
      </w:r>
    </w:p>
    <w:p w:rsidR="007C2EBD" w:rsidRDefault="00825F1F">
      <w:pPr>
        <w:snapToGrid w:val="0"/>
        <w:spacing w:line="360" w:lineRule="auto"/>
        <w:ind w:firstLineChars="200" w:firstLine="480"/>
        <w:contextualSpacing/>
        <w:rPr>
          <w:rFonts w:hAnsi="宋体"/>
          <w:sz w:val="24"/>
        </w:rPr>
      </w:pPr>
      <w:r>
        <w:rPr>
          <w:rFonts w:hAnsi="宋体" w:hint="eastAsia"/>
          <w:sz w:val="24"/>
        </w:rPr>
        <w:t>制定《温州医科大学教学质量年实施方案》、《温州医科大学本科教学质量监控体系建设方案》、《温州医科大学本科教学审核评估整改方案》，出台《温州医科大学关于进一步加强本科生实践教学工作的若干意见》、《温州医科大学关于进一步加强和改进思想政治理论课建设的实施意见》、《温州医科大学本科教学年度考评办法（试行）》、《温州医科大学关于进一步加强“</w:t>
      </w:r>
      <w:r>
        <w:rPr>
          <w:rFonts w:hAnsi="宋体" w:hint="eastAsia"/>
          <w:sz w:val="24"/>
        </w:rPr>
        <w:t>5+3</w:t>
      </w:r>
      <w:r>
        <w:rPr>
          <w:rFonts w:hAnsi="宋体" w:hint="eastAsia"/>
          <w:sz w:val="24"/>
        </w:rPr>
        <w:t>”一体化医学人才培养</w:t>
      </w:r>
      <w:r>
        <w:rPr>
          <w:rFonts w:hAnsi="宋体" w:hint="eastAsia"/>
          <w:sz w:val="24"/>
        </w:rPr>
        <w:lastRenderedPageBreak/>
        <w:t>改革的意见》等文件，落实今后一个时期我校本科教</w:t>
      </w:r>
      <w:proofErr w:type="gramStart"/>
      <w:r>
        <w:rPr>
          <w:rFonts w:hAnsi="宋体" w:hint="eastAsia"/>
          <w:sz w:val="24"/>
        </w:rPr>
        <w:t>学质量</w:t>
      </w:r>
      <w:proofErr w:type="gramEnd"/>
      <w:r>
        <w:rPr>
          <w:rFonts w:hAnsi="宋体" w:hint="eastAsia"/>
          <w:sz w:val="24"/>
        </w:rPr>
        <w:t>保障体系建设工作的目标任务、具体举措、责任单位及工作时限。</w:t>
      </w:r>
    </w:p>
    <w:p w:rsidR="007C2EBD" w:rsidRDefault="00825F1F">
      <w:pPr>
        <w:snapToGrid w:val="0"/>
        <w:spacing w:line="360" w:lineRule="auto"/>
        <w:ind w:firstLineChars="150" w:firstLine="420"/>
        <w:contextualSpacing/>
        <w:rPr>
          <w:rFonts w:ascii="黑体" w:eastAsia="黑体" w:hAnsi="黑体"/>
          <w:sz w:val="28"/>
          <w:szCs w:val="28"/>
        </w:rPr>
      </w:pPr>
      <w:r>
        <w:rPr>
          <w:rFonts w:ascii="黑体" w:eastAsia="黑体" w:hAnsi="黑体" w:hint="eastAsia"/>
          <w:sz w:val="28"/>
          <w:szCs w:val="28"/>
        </w:rPr>
        <w:t>（2）落实领导责任</w:t>
      </w:r>
    </w:p>
    <w:p w:rsidR="007C2EBD" w:rsidRDefault="00825F1F">
      <w:pPr>
        <w:snapToGrid w:val="0"/>
        <w:spacing w:line="360" w:lineRule="auto"/>
        <w:ind w:firstLineChars="200" w:firstLine="480"/>
        <w:contextualSpacing/>
        <w:rPr>
          <w:rFonts w:hAnsi="宋体"/>
          <w:sz w:val="24"/>
        </w:rPr>
      </w:pPr>
      <w:r>
        <w:rPr>
          <w:rFonts w:hAnsi="宋体" w:hint="eastAsia"/>
          <w:sz w:val="24"/>
        </w:rPr>
        <w:t>在《关于进一步全面提升本科教学质量的若干意见》文件中明确规定学校和各学院党政一把手是教学质量的第一责任人，每学期召开专题会议对重大教学问题进行研究与决策，每学年召开本科教学工作会议，解决人才培养和教育教学重点难点问题。</w:t>
      </w:r>
    </w:p>
    <w:p w:rsidR="007C2EBD" w:rsidRDefault="00825F1F">
      <w:pPr>
        <w:snapToGrid w:val="0"/>
        <w:spacing w:line="360" w:lineRule="auto"/>
        <w:ind w:firstLineChars="200" w:firstLine="560"/>
        <w:contextualSpacing/>
        <w:rPr>
          <w:rFonts w:ascii="黑体" w:eastAsia="黑体" w:hAnsi="黑体"/>
          <w:sz w:val="28"/>
          <w:szCs w:val="28"/>
        </w:rPr>
      </w:pPr>
      <w:r>
        <w:rPr>
          <w:rFonts w:ascii="黑体" w:eastAsia="黑体" w:hAnsi="黑体" w:hint="eastAsia"/>
          <w:sz w:val="28"/>
          <w:szCs w:val="28"/>
        </w:rPr>
        <w:t>（3）召开年度本科教育教学工作会议</w:t>
      </w:r>
    </w:p>
    <w:p w:rsidR="007C2EBD" w:rsidRDefault="00825F1F">
      <w:pPr>
        <w:snapToGrid w:val="0"/>
        <w:spacing w:line="360" w:lineRule="auto"/>
        <w:ind w:firstLineChars="200" w:firstLine="480"/>
        <w:contextualSpacing/>
        <w:rPr>
          <w:rFonts w:hAnsi="宋体"/>
          <w:sz w:val="24"/>
        </w:rPr>
      </w:pPr>
      <w:r>
        <w:rPr>
          <w:rFonts w:hAnsi="宋体" w:hint="eastAsia"/>
          <w:sz w:val="24"/>
        </w:rPr>
        <w:t>围绕本科人才培养质量，从“</w:t>
      </w:r>
      <w:r>
        <w:rPr>
          <w:rFonts w:hAnsi="宋体" w:hint="eastAsia"/>
          <w:sz w:val="24"/>
        </w:rPr>
        <w:t>5+3</w:t>
      </w:r>
      <w:r>
        <w:rPr>
          <w:rFonts w:hAnsi="宋体" w:hint="eastAsia"/>
          <w:sz w:val="24"/>
        </w:rPr>
        <w:t>”一体化人才培养模式改革、信息化教学改革、基于全程形成性评价的课堂教学即时评价、“点燃课堂”教师教学能力提升计划、在线考试创新计划等方面总结经验、梳理问题、凝聚共识、研究改进措施，编写学院人才培养质量报告、专业建设质量年度报告等总结性资料。</w:t>
      </w:r>
    </w:p>
    <w:p w:rsidR="007C2EBD" w:rsidRDefault="00825F1F">
      <w:pPr>
        <w:snapToGrid w:val="0"/>
        <w:spacing w:line="360" w:lineRule="auto"/>
        <w:ind w:firstLineChars="200" w:firstLine="560"/>
        <w:contextualSpacing/>
        <w:rPr>
          <w:rFonts w:ascii="黑体" w:eastAsia="黑体" w:hAnsi="黑体"/>
          <w:sz w:val="28"/>
          <w:szCs w:val="28"/>
        </w:rPr>
      </w:pPr>
      <w:r>
        <w:rPr>
          <w:rFonts w:ascii="黑体" w:eastAsia="黑体" w:hAnsi="黑体" w:hint="eastAsia"/>
          <w:sz w:val="28"/>
          <w:szCs w:val="28"/>
        </w:rPr>
        <w:t>（4）强化听课制度</w:t>
      </w:r>
    </w:p>
    <w:p w:rsidR="007C2EBD" w:rsidRDefault="00825F1F">
      <w:pPr>
        <w:snapToGrid w:val="0"/>
        <w:spacing w:line="360" w:lineRule="auto"/>
        <w:ind w:firstLineChars="200" w:firstLine="480"/>
        <w:contextualSpacing/>
        <w:rPr>
          <w:rFonts w:hAnsi="宋体"/>
          <w:sz w:val="24"/>
        </w:rPr>
      </w:pPr>
      <w:r>
        <w:rPr>
          <w:rFonts w:hAnsi="宋体" w:hint="eastAsia"/>
          <w:sz w:val="24"/>
        </w:rPr>
        <w:t>严格落实《温州医科大学领导干部听课制度》，带头深入课堂听课，学校党政领导每学期每人至少</w:t>
      </w:r>
      <w:r>
        <w:rPr>
          <w:rFonts w:hAnsi="宋体" w:hint="eastAsia"/>
          <w:sz w:val="24"/>
        </w:rPr>
        <w:t>4</w:t>
      </w:r>
      <w:r>
        <w:rPr>
          <w:rFonts w:hAnsi="宋体" w:hint="eastAsia"/>
          <w:sz w:val="24"/>
        </w:rPr>
        <w:t>次随堂完整听课，了解与解决教学中的困难与实际问题，发现和总结教学工作中的典型经验。</w:t>
      </w:r>
    </w:p>
    <w:p w:rsidR="007C2EBD" w:rsidRDefault="00825F1F" w:rsidP="00CB35BF">
      <w:pPr>
        <w:snapToGrid w:val="0"/>
        <w:spacing w:beforeLines="50" w:line="360" w:lineRule="auto"/>
        <w:ind w:firstLineChars="200" w:firstLine="560"/>
        <w:contextualSpacing/>
        <w:rPr>
          <w:rFonts w:ascii="黑体" w:eastAsia="黑体" w:hAnsi="黑体"/>
          <w:sz w:val="28"/>
          <w:szCs w:val="28"/>
        </w:rPr>
      </w:pPr>
      <w:r>
        <w:rPr>
          <w:rFonts w:ascii="黑体" w:eastAsia="黑体" w:hAnsi="黑体" w:hint="eastAsia"/>
          <w:sz w:val="28"/>
          <w:szCs w:val="28"/>
        </w:rPr>
        <w:t>（5）强化检查考核</w:t>
      </w:r>
    </w:p>
    <w:p w:rsidR="007C2EBD" w:rsidRDefault="00825F1F" w:rsidP="00CB35BF">
      <w:pPr>
        <w:snapToGrid w:val="0"/>
        <w:spacing w:beforeLines="50" w:line="360" w:lineRule="auto"/>
        <w:ind w:firstLineChars="200" w:firstLine="480"/>
        <w:contextualSpacing/>
        <w:rPr>
          <w:rFonts w:hAnsi="宋体"/>
          <w:sz w:val="24"/>
        </w:rPr>
      </w:pPr>
      <w:r>
        <w:rPr>
          <w:rFonts w:hAnsi="宋体" w:hint="eastAsia"/>
          <w:sz w:val="24"/>
        </w:rPr>
        <w:t>出台《温州医科大学本科教学年度考评办法（试行）》，开展对二级学院本科教学目标考核工作。开展三期教学检查，加强对学院本科教学质量监控体系、</w:t>
      </w:r>
      <w:r>
        <w:rPr>
          <w:rFonts w:hAnsi="宋体" w:hint="eastAsia"/>
          <w:sz w:val="24"/>
        </w:rPr>
        <w:t>2016</w:t>
      </w:r>
      <w:r>
        <w:rPr>
          <w:rFonts w:hAnsi="宋体" w:hint="eastAsia"/>
          <w:sz w:val="24"/>
        </w:rPr>
        <w:t>年专业评估整改工作、人才培养方案、学生学业指导工作等专项检查，及时反馈问题并督促改进。</w:t>
      </w:r>
    </w:p>
    <w:p w:rsidR="007C2EBD" w:rsidRDefault="00825F1F" w:rsidP="00CB35BF">
      <w:pPr>
        <w:snapToGrid w:val="0"/>
        <w:spacing w:beforeLines="50" w:line="360" w:lineRule="auto"/>
        <w:ind w:firstLineChars="200" w:firstLine="600"/>
        <w:rPr>
          <w:rFonts w:ascii="黑体" w:eastAsia="黑体" w:hAnsi="Arial"/>
          <w:sz w:val="30"/>
          <w:szCs w:val="30"/>
        </w:rPr>
      </w:pPr>
      <w:r>
        <w:rPr>
          <w:rFonts w:ascii="黑体" w:eastAsia="黑体" w:hAnsi="Arial" w:hint="eastAsia"/>
          <w:sz w:val="30"/>
          <w:szCs w:val="30"/>
        </w:rPr>
        <w:t>5.3教学质量保障体系建设</w:t>
      </w:r>
    </w:p>
    <w:p w:rsidR="007C2EBD" w:rsidRDefault="00825F1F">
      <w:pPr>
        <w:snapToGrid w:val="0"/>
        <w:spacing w:line="360" w:lineRule="auto"/>
        <w:ind w:firstLineChars="200" w:firstLine="480"/>
        <w:contextualSpacing/>
        <w:rPr>
          <w:rFonts w:hAnsi="宋体"/>
          <w:sz w:val="24"/>
        </w:rPr>
      </w:pPr>
      <w:r>
        <w:rPr>
          <w:rFonts w:hAnsi="宋体" w:hint="eastAsia"/>
          <w:sz w:val="24"/>
        </w:rPr>
        <w:t>学校坚持以学生为本、产出导向和持续改进的教育教学理念，经过多年的探索和实践，初步构建起“一中心”（人才培养质量为中心），“二结合”（自我评估与外部评估相结合），“三层级”（学校、学院、基层教学组织三层级），“四措施”（数据监测、教学督导、教学评估、教学检查），“五反馈”（向学生、教师、高校管理者、政府部门、社会公布），从建立质量标准、实施质量监测与自我评估、收集和分析教学质量信息、反馈信息和改进工作等环节进行闭环管理的“</w:t>
      </w:r>
      <w:r>
        <w:rPr>
          <w:rFonts w:hAnsi="宋体" w:hint="eastAsia"/>
          <w:sz w:val="24"/>
        </w:rPr>
        <w:t>12345</w:t>
      </w:r>
      <w:r>
        <w:rPr>
          <w:rFonts w:hAnsi="宋体" w:hint="eastAsia"/>
          <w:sz w:val="24"/>
        </w:rPr>
        <w:t>”</w:t>
      </w:r>
      <w:r>
        <w:rPr>
          <w:rFonts w:hAnsi="宋体" w:hint="eastAsia"/>
          <w:sz w:val="24"/>
        </w:rPr>
        <w:lastRenderedPageBreak/>
        <w:t>本科教学质量保障体系。</w:t>
      </w:r>
    </w:p>
    <w:p w:rsidR="007C2EBD" w:rsidRDefault="00825F1F">
      <w:pPr>
        <w:spacing w:line="360" w:lineRule="auto"/>
        <w:ind w:firstLineChars="200" w:firstLine="560"/>
        <w:rPr>
          <w:rFonts w:ascii="黑体" w:eastAsia="黑体" w:hAnsi="黑体"/>
          <w:sz w:val="28"/>
          <w:szCs w:val="28"/>
        </w:rPr>
      </w:pPr>
      <w:r>
        <w:rPr>
          <w:rFonts w:ascii="黑体" w:eastAsia="黑体" w:hAnsi="黑体" w:hint="eastAsia"/>
          <w:sz w:val="28"/>
          <w:szCs w:val="28"/>
        </w:rPr>
        <w:t>（1）统一思想，提高认识</w:t>
      </w:r>
    </w:p>
    <w:p w:rsidR="007C2EBD" w:rsidRDefault="00825F1F">
      <w:pPr>
        <w:snapToGrid w:val="0"/>
        <w:spacing w:line="360" w:lineRule="auto"/>
        <w:ind w:firstLineChars="200" w:firstLine="480"/>
        <w:contextualSpacing/>
        <w:rPr>
          <w:rFonts w:hAnsi="宋体"/>
          <w:sz w:val="24"/>
        </w:rPr>
      </w:pPr>
      <w:r>
        <w:rPr>
          <w:rFonts w:hAnsi="宋体" w:hint="eastAsia"/>
          <w:sz w:val="24"/>
        </w:rPr>
        <w:t>通过会议、讲座、协商、讨论等多种方式，围绕“本科教学质量保障体系建设的相关理念与相应要求”、“应用研究型大学中人才培养、科学研究、社会服务之间的辩证关系”等，进一步提高对人才培养中心地位的认识；进一步树立全面、持续改进、闭环管理的本科教学质量管理理念；进一步</w:t>
      </w:r>
      <w:proofErr w:type="gramStart"/>
      <w:r>
        <w:rPr>
          <w:rFonts w:hAnsi="宋体" w:hint="eastAsia"/>
          <w:sz w:val="24"/>
        </w:rPr>
        <w:t>明晰从</w:t>
      </w:r>
      <w:proofErr w:type="gramEnd"/>
      <w:r>
        <w:rPr>
          <w:rFonts w:hAnsi="宋体" w:hint="eastAsia"/>
          <w:sz w:val="24"/>
        </w:rPr>
        <w:t>领导（书记、院长）到全体员工的责任意识；进一步加强二级学院在教学质量保障体系中的主体意识。</w:t>
      </w:r>
    </w:p>
    <w:p w:rsidR="007C2EBD" w:rsidRDefault="00825F1F">
      <w:pPr>
        <w:spacing w:line="360" w:lineRule="auto"/>
        <w:ind w:firstLineChars="200" w:firstLine="560"/>
        <w:rPr>
          <w:rFonts w:ascii="黑体" w:eastAsia="黑体" w:hAnsi="黑体"/>
          <w:sz w:val="28"/>
          <w:szCs w:val="28"/>
        </w:rPr>
      </w:pPr>
      <w:r>
        <w:rPr>
          <w:rFonts w:ascii="黑体" w:eastAsia="黑体" w:hAnsi="黑体" w:hint="eastAsia"/>
          <w:sz w:val="28"/>
          <w:szCs w:val="28"/>
        </w:rPr>
        <w:t>（2）制定并实施教学质量监控体系建设方案</w:t>
      </w:r>
    </w:p>
    <w:p w:rsidR="007C2EBD" w:rsidRDefault="00825F1F">
      <w:pPr>
        <w:snapToGrid w:val="0"/>
        <w:spacing w:line="360" w:lineRule="auto"/>
        <w:ind w:firstLineChars="200" w:firstLine="480"/>
        <w:contextualSpacing/>
        <w:rPr>
          <w:rFonts w:hAnsi="宋体"/>
          <w:sz w:val="24"/>
        </w:rPr>
      </w:pPr>
      <w:r>
        <w:rPr>
          <w:rFonts w:hAnsi="宋体" w:hint="eastAsia"/>
          <w:sz w:val="24"/>
        </w:rPr>
        <w:t>在全国调研及校内外协商</w:t>
      </w:r>
      <w:bookmarkStart w:id="37" w:name="_Hlk501006298"/>
      <w:r>
        <w:rPr>
          <w:rFonts w:hAnsi="宋体" w:hint="eastAsia"/>
          <w:sz w:val="24"/>
        </w:rPr>
        <w:t>论证</w:t>
      </w:r>
      <w:bookmarkEnd w:id="37"/>
      <w:r>
        <w:rPr>
          <w:rFonts w:hAnsi="宋体" w:hint="eastAsia"/>
          <w:sz w:val="24"/>
        </w:rPr>
        <w:t>的基础上，对我校本科教学质量监控体系的基本情况、面临形势、存在问题开展全面、深入的调研分析，明确今后一个时期监控体系建设工作的主要目标、重点任务、工作制度、机制及举措，确定发布并实施《温州医科大学本科教学质量监控体系建设方案》，进一步健全我校</w:t>
      </w:r>
      <w:bookmarkStart w:id="38" w:name="_Hlk501006802"/>
      <w:r>
        <w:rPr>
          <w:rFonts w:hAnsi="宋体" w:hint="eastAsia"/>
          <w:sz w:val="24"/>
        </w:rPr>
        <w:t>本科教学</w:t>
      </w:r>
      <w:bookmarkEnd w:id="38"/>
      <w:r>
        <w:rPr>
          <w:rFonts w:hAnsi="宋体" w:hint="eastAsia"/>
          <w:sz w:val="24"/>
        </w:rPr>
        <w:t>质量监控体系。</w:t>
      </w:r>
    </w:p>
    <w:p w:rsidR="007C2EBD" w:rsidRDefault="00825F1F">
      <w:pPr>
        <w:snapToGrid w:val="0"/>
        <w:spacing w:line="360" w:lineRule="auto"/>
        <w:ind w:firstLineChars="200" w:firstLine="480"/>
        <w:contextualSpacing/>
        <w:rPr>
          <w:rFonts w:asciiTheme="minorEastAsia" w:eastAsiaTheme="minorEastAsia" w:hAnsiTheme="minorEastAsia" w:cstheme="minorEastAsia"/>
          <w:sz w:val="24"/>
        </w:rPr>
      </w:pPr>
      <w:r>
        <w:rPr>
          <w:rFonts w:hAnsi="宋体" w:hint="eastAsia"/>
          <w:sz w:val="24"/>
        </w:rPr>
        <w:t>在校内外论证协商基础上，制定并实施二级学院教学质量监控体系及评价标准—包括完备的利益相关方参与的组织体系；明确每个人包括</w:t>
      </w:r>
      <w:proofErr w:type="gramStart"/>
      <w:r>
        <w:rPr>
          <w:rFonts w:hAnsi="宋体" w:hint="eastAsia"/>
          <w:sz w:val="24"/>
        </w:rPr>
        <w:t>书记院长</w:t>
      </w:r>
      <w:proofErr w:type="gramEnd"/>
      <w:r>
        <w:rPr>
          <w:rFonts w:hAnsi="宋体" w:hint="eastAsia"/>
          <w:sz w:val="24"/>
        </w:rPr>
        <w:t>职责的职责体系；从入口到出口的关键质量信息的监控信息体系；及明确收集、分析、反馈、改进的工作主体、程序及机制的闭环管理机制体系。开展专项检查，落实二级学院主体责任及建设标准，有效提升二级学院本科教学质量监控水平。</w:t>
      </w:r>
    </w:p>
    <w:p w:rsidR="007C2EBD" w:rsidRDefault="00825F1F">
      <w:pPr>
        <w:spacing w:line="360" w:lineRule="auto"/>
        <w:ind w:firstLineChars="200" w:firstLine="560"/>
        <w:rPr>
          <w:rFonts w:ascii="黑体" w:eastAsia="黑体" w:hAnsi="黑体"/>
          <w:sz w:val="28"/>
          <w:szCs w:val="28"/>
        </w:rPr>
      </w:pPr>
      <w:r>
        <w:rPr>
          <w:rFonts w:ascii="黑体" w:eastAsia="黑体" w:hAnsi="黑体" w:hint="eastAsia"/>
          <w:sz w:val="28"/>
          <w:szCs w:val="28"/>
        </w:rPr>
        <w:t>（3）制定并实施本科教学审核评估整改方案</w:t>
      </w:r>
    </w:p>
    <w:p w:rsidR="007C2EBD" w:rsidRDefault="00825F1F">
      <w:pPr>
        <w:snapToGrid w:val="0"/>
        <w:spacing w:line="360" w:lineRule="auto"/>
        <w:ind w:firstLineChars="200" w:firstLine="480"/>
        <w:contextualSpacing/>
        <w:rPr>
          <w:rFonts w:hAnsi="宋体"/>
          <w:sz w:val="24"/>
        </w:rPr>
      </w:pPr>
      <w:r>
        <w:rPr>
          <w:rFonts w:hAnsi="宋体" w:hint="eastAsia"/>
          <w:sz w:val="24"/>
        </w:rPr>
        <w:t>在全国各地调研的基础上，对我校</w:t>
      </w:r>
      <w:r>
        <w:rPr>
          <w:rFonts w:hAnsi="宋体" w:hint="eastAsia"/>
          <w:sz w:val="24"/>
        </w:rPr>
        <w:t>2016</w:t>
      </w:r>
      <w:r>
        <w:rPr>
          <w:rFonts w:hAnsi="宋体" w:hint="eastAsia"/>
          <w:sz w:val="24"/>
        </w:rPr>
        <w:t>年本科教学审核评估意见进行梳理分类，制定学校的审核评估整改方案，确定各项整改措施的计划时间表，并由各分管校领导牵头、审核签字，落实责任，明确本科教学审核评估整改工作的主要目标、任务、举措、责任单位及工作时限。正式发布《温州医科大学关于报送本科教学审核评估整改方案的报告》并提交省教育厅和省评估院。定期开展评估督查工作，有效促进评估工作实效，促进我</w:t>
      </w:r>
      <w:proofErr w:type="gramStart"/>
      <w:r>
        <w:rPr>
          <w:rFonts w:hAnsi="宋体" w:hint="eastAsia"/>
          <w:sz w:val="24"/>
        </w:rPr>
        <w:t>校改进并提升</w:t>
      </w:r>
      <w:proofErr w:type="gramEnd"/>
      <w:r>
        <w:rPr>
          <w:rFonts w:hAnsi="宋体" w:hint="eastAsia"/>
          <w:sz w:val="24"/>
        </w:rPr>
        <w:t>人才培养工作。</w:t>
      </w:r>
    </w:p>
    <w:p w:rsidR="007C2EBD" w:rsidRDefault="00825F1F">
      <w:pPr>
        <w:spacing w:line="360" w:lineRule="auto"/>
        <w:ind w:firstLineChars="200" w:firstLine="560"/>
        <w:rPr>
          <w:rFonts w:ascii="黑体" w:eastAsia="黑体" w:hAnsi="黑体"/>
          <w:sz w:val="28"/>
          <w:szCs w:val="28"/>
        </w:rPr>
      </w:pPr>
      <w:r>
        <w:rPr>
          <w:rFonts w:ascii="黑体" w:eastAsia="黑体" w:hAnsi="黑体" w:hint="eastAsia"/>
          <w:sz w:val="28"/>
          <w:szCs w:val="28"/>
        </w:rPr>
        <w:t>（4）推进全程形成性评价的课堂教学即时评价系统</w:t>
      </w:r>
    </w:p>
    <w:p w:rsidR="007C2EBD" w:rsidRDefault="00825F1F">
      <w:pPr>
        <w:snapToGrid w:val="0"/>
        <w:spacing w:line="360" w:lineRule="auto"/>
        <w:ind w:firstLineChars="200" w:firstLine="480"/>
        <w:contextualSpacing/>
        <w:rPr>
          <w:rFonts w:asciiTheme="minorEastAsia" w:eastAsiaTheme="minorEastAsia" w:hAnsiTheme="minorEastAsia" w:cstheme="minorEastAsia"/>
          <w:sz w:val="24"/>
        </w:rPr>
      </w:pPr>
      <w:r>
        <w:rPr>
          <w:rFonts w:hAnsi="宋体" w:hint="eastAsia"/>
          <w:sz w:val="24"/>
        </w:rPr>
        <w:t>在日常领导干部评教、督导同行评教、学生信息员评教、期末学生评教等多元评教的基础上，通过校外调研、校内论证、宣传动员等工作，探索推进本科教</w:t>
      </w:r>
      <w:r>
        <w:rPr>
          <w:rFonts w:hAnsi="宋体" w:hint="eastAsia"/>
          <w:sz w:val="24"/>
        </w:rPr>
        <w:lastRenderedPageBreak/>
        <w:t>学质量综合监控信息系统及全程形成性评价的课堂教学即时评价系统。</w:t>
      </w:r>
      <w:r>
        <w:rPr>
          <w:rFonts w:hAnsi="宋体" w:hint="eastAsia"/>
          <w:sz w:val="24"/>
        </w:rPr>
        <w:t>2017</w:t>
      </w:r>
      <w:r>
        <w:rPr>
          <w:rFonts w:hAnsi="宋体" w:hint="eastAsia"/>
          <w:sz w:val="24"/>
        </w:rPr>
        <w:t>年在全校范围内开展新进教师及新开课教师的即时评价，促新教师在信息化辅助下能够及时全程接受形成性评价以改进教学、有效提高教学质量。</w:t>
      </w:r>
    </w:p>
    <w:p w:rsidR="007C2EBD" w:rsidRDefault="00825F1F">
      <w:pPr>
        <w:spacing w:line="360" w:lineRule="auto"/>
        <w:ind w:firstLineChars="200" w:firstLine="560"/>
        <w:rPr>
          <w:rFonts w:ascii="黑体" w:eastAsia="黑体" w:hAnsi="黑体"/>
          <w:sz w:val="28"/>
          <w:szCs w:val="28"/>
        </w:rPr>
      </w:pPr>
      <w:r>
        <w:rPr>
          <w:rFonts w:ascii="黑体" w:eastAsia="黑体" w:hAnsi="黑体" w:hint="eastAsia"/>
          <w:sz w:val="28"/>
          <w:szCs w:val="28"/>
        </w:rPr>
        <w:t>（5）进一步加强质量信息采集、分析、反馈及闭环管理体系</w:t>
      </w:r>
    </w:p>
    <w:p w:rsidR="007C2EBD" w:rsidRDefault="00825F1F">
      <w:pPr>
        <w:snapToGrid w:val="0"/>
        <w:spacing w:line="360" w:lineRule="auto"/>
        <w:ind w:firstLineChars="200" w:firstLine="480"/>
        <w:contextualSpacing/>
        <w:rPr>
          <w:rFonts w:hAnsi="宋体"/>
          <w:sz w:val="24"/>
        </w:rPr>
      </w:pPr>
      <w:r>
        <w:rPr>
          <w:rFonts w:hAnsi="宋体" w:hint="eastAsia"/>
          <w:sz w:val="24"/>
        </w:rPr>
        <w:t>进一步加强课堂质量信息的采集、分析、反馈及闭环管理体系。在继续实施周采集、学期汇总、定期会议、面对面交流等相关反馈机制的基础上，首次将督导听课、领导干部听课及学生评教进行整合，形成三者合一的《课堂教学质量分析》</w:t>
      </w:r>
      <w:r>
        <w:rPr>
          <w:rFonts w:hAnsi="宋体" w:hint="eastAsia"/>
          <w:sz w:val="24"/>
        </w:rPr>
        <w:t>,</w:t>
      </w:r>
      <w:r>
        <w:rPr>
          <w:rFonts w:hAnsi="宋体" w:hint="eastAsia"/>
          <w:sz w:val="24"/>
        </w:rPr>
        <w:t>有效提升课堂质量分析水平。</w:t>
      </w:r>
    </w:p>
    <w:p w:rsidR="007C2EBD" w:rsidRDefault="00825F1F">
      <w:pPr>
        <w:snapToGrid w:val="0"/>
        <w:spacing w:line="360" w:lineRule="auto"/>
        <w:ind w:firstLineChars="200" w:firstLine="480"/>
        <w:contextualSpacing/>
        <w:rPr>
          <w:rFonts w:hAnsi="宋体"/>
          <w:sz w:val="24"/>
        </w:rPr>
      </w:pPr>
      <w:r>
        <w:rPr>
          <w:rFonts w:hAnsi="宋体" w:hint="eastAsia"/>
          <w:sz w:val="24"/>
        </w:rPr>
        <w:t>进一步加强对学生信息的采集、分析及反馈工作。继续开展常规</w:t>
      </w:r>
      <w:r>
        <w:rPr>
          <w:rFonts w:hAnsi="宋体" w:hint="eastAsia"/>
          <w:sz w:val="24"/>
        </w:rPr>
        <w:t>1-3</w:t>
      </w:r>
      <w:r>
        <w:rPr>
          <w:rFonts w:hAnsi="宋体" w:hint="eastAsia"/>
          <w:sz w:val="24"/>
        </w:rPr>
        <w:t>年毕业生调查分析工作，首次开展毕业生中长期发展（</w:t>
      </w:r>
      <w:r>
        <w:rPr>
          <w:rFonts w:hAnsi="宋体" w:hint="eastAsia"/>
          <w:sz w:val="24"/>
        </w:rPr>
        <w:t>5</w:t>
      </w:r>
      <w:r>
        <w:rPr>
          <w:rFonts w:hAnsi="宋体" w:hint="eastAsia"/>
          <w:sz w:val="24"/>
        </w:rPr>
        <w:t>年以上）的问卷调查分析工作；研究并制定我校学生个性化发展的评价量表，首次开展全校</w:t>
      </w:r>
      <w:proofErr w:type="gramStart"/>
      <w:r>
        <w:rPr>
          <w:rFonts w:hAnsi="宋体" w:hint="eastAsia"/>
          <w:sz w:val="24"/>
        </w:rPr>
        <w:t>性学生</w:t>
      </w:r>
      <w:proofErr w:type="gramEnd"/>
      <w:r>
        <w:rPr>
          <w:rFonts w:hAnsi="宋体" w:hint="eastAsia"/>
          <w:sz w:val="24"/>
        </w:rPr>
        <w:t>个性化发展需求调查分析工作；进一步深化学生学业成绩、生源分析等工作。进一步完善从入口到出口的监控信息体系。</w:t>
      </w:r>
    </w:p>
    <w:p w:rsidR="007C2EBD" w:rsidRDefault="00825F1F">
      <w:pPr>
        <w:snapToGrid w:val="0"/>
        <w:spacing w:line="360" w:lineRule="auto"/>
        <w:ind w:firstLineChars="200" w:firstLine="560"/>
        <w:contextualSpacing/>
        <w:rPr>
          <w:rFonts w:ascii="黑体" w:eastAsia="黑体" w:hAnsi="黑体"/>
          <w:sz w:val="28"/>
          <w:szCs w:val="28"/>
        </w:rPr>
      </w:pPr>
      <w:r>
        <w:rPr>
          <w:rFonts w:ascii="黑体" w:eastAsia="黑体" w:hAnsi="黑体" w:hint="eastAsia"/>
          <w:sz w:val="28"/>
          <w:szCs w:val="28"/>
        </w:rPr>
        <w:t>（6）进一步加强教学质量保障体系建设调研论证宣传培训工作</w:t>
      </w:r>
    </w:p>
    <w:p w:rsidR="007C2EBD" w:rsidRDefault="00825F1F" w:rsidP="00CB35BF">
      <w:pPr>
        <w:snapToGrid w:val="0"/>
        <w:spacing w:beforeLines="50" w:line="360" w:lineRule="auto"/>
        <w:ind w:firstLineChars="200" w:firstLine="480"/>
        <w:contextualSpacing/>
        <w:rPr>
          <w:rFonts w:hAnsi="宋体"/>
          <w:sz w:val="24"/>
        </w:rPr>
      </w:pPr>
      <w:r>
        <w:rPr>
          <w:rFonts w:hAnsi="宋体" w:hint="eastAsia"/>
          <w:sz w:val="24"/>
        </w:rPr>
        <w:t>通过校外调研、专题会议、专项调研、专刊专题、专题材料等多种调研方式，深入</w:t>
      </w:r>
      <w:bookmarkStart w:id="39" w:name="_Hlk501006235"/>
      <w:r>
        <w:rPr>
          <w:rFonts w:hAnsi="宋体" w:hint="eastAsia"/>
          <w:sz w:val="24"/>
        </w:rPr>
        <w:t>宣传</w:t>
      </w:r>
      <w:bookmarkEnd w:id="39"/>
      <w:r>
        <w:rPr>
          <w:rFonts w:hAnsi="宋体" w:hint="eastAsia"/>
          <w:sz w:val="24"/>
        </w:rPr>
        <w:t>、贯彻和实施学校的教学质量保障体系建设方案，进一步提高我校教职工的质量管理理念、意识及管理水平。</w:t>
      </w:r>
    </w:p>
    <w:p w:rsidR="007C2EBD" w:rsidRDefault="00825F1F" w:rsidP="00CB35BF">
      <w:pPr>
        <w:snapToGrid w:val="0"/>
        <w:spacing w:beforeLines="50" w:line="360" w:lineRule="auto"/>
        <w:ind w:firstLineChars="200" w:firstLine="600"/>
        <w:rPr>
          <w:rFonts w:ascii="黑体" w:eastAsia="黑体" w:hAnsi="Arial"/>
          <w:sz w:val="30"/>
          <w:szCs w:val="30"/>
        </w:rPr>
      </w:pPr>
      <w:r>
        <w:rPr>
          <w:rFonts w:ascii="黑体" w:eastAsia="黑体" w:hAnsi="Arial" w:hint="eastAsia"/>
          <w:sz w:val="30"/>
          <w:szCs w:val="30"/>
        </w:rPr>
        <w:t>5.4 日常教学质量监控及运行情况</w:t>
      </w:r>
    </w:p>
    <w:p w:rsidR="007C2EBD" w:rsidRDefault="00825F1F">
      <w:pPr>
        <w:spacing w:line="360" w:lineRule="auto"/>
        <w:ind w:firstLineChars="200" w:firstLine="560"/>
        <w:rPr>
          <w:rFonts w:ascii="黑体" w:eastAsia="黑体" w:hAnsi="黑体"/>
          <w:sz w:val="28"/>
          <w:szCs w:val="28"/>
        </w:rPr>
      </w:pPr>
      <w:r>
        <w:rPr>
          <w:rFonts w:ascii="黑体" w:eastAsia="黑体" w:hAnsi="黑体" w:hint="eastAsia"/>
          <w:sz w:val="28"/>
          <w:szCs w:val="28"/>
        </w:rPr>
        <w:t>（1） 教学秩序检查</w:t>
      </w:r>
    </w:p>
    <w:p w:rsidR="007C2EBD" w:rsidRDefault="00825F1F">
      <w:pPr>
        <w:snapToGrid w:val="0"/>
        <w:spacing w:line="360" w:lineRule="auto"/>
        <w:ind w:firstLineChars="200" w:firstLine="480"/>
        <w:contextualSpacing/>
        <w:rPr>
          <w:rFonts w:hAnsi="宋体"/>
          <w:sz w:val="24"/>
        </w:rPr>
      </w:pPr>
      <w:r>
        <w:rPr>
          <w:rFonts w:hAnsi="宋体" w:hint="eastAsia"/>
          <w:sz w:val="24"/>
        </w:rPr>
        <w:t>每学期开学前，学校组织教务、后勤、信息技术中心等相关职能部门就教学设备运行、教学环境卫生等进行专项检查。开学第一天上午</w:t>
      </w:r>
      <w:r>
        <w:rPr>
          <w:rFonts w:hAnsi="宋体" w:hint="eastAsia"/>
          <w:sz w:val="24"/>
        </w:rPr>
        <w:t>1</w:t>
      </w:r>
      <w:r>
        <w:rPr>
          <w:rFonts w:hAnsi="宋体" w:hint="eastAsia"/>
          <w:sz w:val="24"/>
        </w:rPr>
        <w:t>～</w:t>
      </w:r>
      <w:r>
        <w:rPr>
          <w:rFonts w:hAnsi="宋体" w:hint="eastAsia"/>
          <w:sz w:val="24"/>
        </w:rPr>
        <w:t>2</w:t>
      </w:r>
      <w:r>
        <w:rPr>
          <w:rFonts w:hAnsi="宋体" w:hint="eastAsia"/>
          <w:sz w:val="24"/>
        </w:rPr>
        <w:t>节，校领导在茶山和学院路两个校区分三组开展教学秩序检查，学校整体教学运行平稳。</w:t>
      </w:r>
    </w:p>
    <w:p w:rsidR="007C2EBD" w:rsidRDefault="00825F1F">
      <w:pPr>
        <w:spacing w:line="360" w:lineRule="auto"/>
        <w:ind w:firstLineChars="200" w:firstLine="560"/>
        <w:rPr>
          <w:rFonts w:ascii="黑体" w:eastAsia="黑体" w:hAnsi="黑体"/>
          <w:sz w:val="28"/>
          <w:szCs w:val="28"/>
        </w:rPr>
      </w:pPr>
      <w:r>
        <w:rPr>
          <w:rFonts w:ascii="黑体" w:eastAsia="黑体" w:hAnsi="黑体" w:hint="eastAsia"/>
          <w:sz w:val="28"/>
          <w:szCs w:val="28"/>
        </w:rPr>
        <w:t>（2） 三期教学检查</w:t>
      </w:r>
    </w:p>
    <w:p w:rsidR="007C2EBD" w:rsidRDefault="00825F1F">
      <w:pPr>
        <w:snapToGrid w:val="0"/>
        <w:spacing w:line="360" w:lineRule="auto"/>
        <w:ind w:firstLineChars="200" w:firstLine="480"/>
        <w:contextualSpacing/>
        <w:rPr>
          <w:rFonts w:hAnsi="宋体"/>
          <w:sz w:val="24"/>
        </w:rPr>
      </w:pPr>
      <w:r>
        <w:rPr>
          <w:rFonts w:hAnsi="宋体" w:hint="eastAsia"/>
          <w:sz w:val="24"/>
        </w:rPr>
        <w:t>每学期学校组织相关职能部门、学院开展三期教学检查。期初以教学准备、师生到课率、后勤保障为重点检查，期中以师德师风、课堂教学、实践教学、教学管理为重点的检查，</w:t>
      </w:r>
      <w:proofErr w:type="gramStart"/>
      <w:r>
        <w:rPr>
          <w:rFonts w:hAnsi="宋体" w:hint="eastAsia"/>
          <w:sz w:val="24"/>
        </w:rPr>
        <w:t>期末以</w:t>
      </w:r>
      <w:proofErr w:type="gramEnd"/>
      <w:r>
        <w:rPr>
          <w:rFonts w:hAnsi="宋体" w:hint="eastAsia"/>
          <w:sz w:val="24"/>
        </w:rPr>
        <w:t>考试、考风、考纪等为重点的检查。在常规检查基础上，辅以教学专项检查，例如教学质量监控体系建设专项、实验室教学专项、毕业论文专项、试卷专项等。涉及毕业论文，要求各二级学院实施毕业论文（设</w:t>
      </w:r>
      <w:r>
        <w:rPr>
          <w:rFonts w:hAnsi="宋体" w:hint="eastAsia"/>
          <w:sz w:val="24"/>
        </w:rPr>
        <w:lastRenderedPageBreak/>
        <w:t>计）选题审核，就组织开题、中期检查、答辩等环节进行监控，还实施学术不端行为</w:t>
      </w:r>
      <w:proofErr w:type="gramStart"/>
      <w:r>
        <w:rPr>
          <w:rFonts w:hAnsi="宋体" w:hint="eastAsia"/>
          <w:sz w:val="24"/>
        </w:rPr>
        <w:t>网络查重等</w:t>
      </w:r>
      <w:proofErr w:type="gramEnd"/>
      <w:r>
        <w:rPr>
          <w:rFonts w:hAnsi="宋体" w:hint="eastAsia"/>
          <w:sz w:val="24"/>
        </w:rPr>
        <w:t>工作。</w:t>
      </w:r>
    </w:p>
    <w:p w:rsidR="007C2EBD" w:rsidRDefault="00825F1F">
      <w:pPr>
        <w:spacing w:line="360" w:lineRule="auto"/>
        <w:ind w:firstLineChars="200" w:firstLine="560"/>
        <w:rPr>
          <w:rFonts w:ascii="黑体" w:eastAsia="黑体" w:hAnsi="黑体"/>
          <w:sz w:val="28"/>
          <w:szCs w:val="28"/>
        </w:rPr>
      </w:pPr>
      <w:r>
        <w:rPr>
          <w:rFonts w:ascii="黑体" w:eastAsia="黑体" w:hAnsi="黑体" w:hint="eastAsia"/>
          <w:sz w:val="28"/>
          <w:szCs w:val="28"/>
        </w:rPr>
        <w:t>（3） 领导干部听课制度</w:t>
      </w:r>
    </w:p>
    <w:p w:rsidR="007C2EBD" w:rsidRDefault="00825F1F">
      <w:pPr>
        <w:snapToGrid w:val="0"/>
        <w:spacing w:line="360" w:lineRule="auto"/>
        <w:ind w:firstLineChars="200" w:firstLine="480"/>
        <w:contextualSpacing/>
        <w:rPr>
          <w:rFonts w:hAnsi="宋体"/>
          <w:sz w:val="24"/>
        </w:rPr>
      </w:pPr>
      <w:r>
        <w:rPr>
          <w:rFonts w:hAnsi="宋体" w:hint="eastAsia"/>
          <w:sz w:val="24"/>
        </w:rPr>
        <w:t>修订领导干部听课制度，进一步落实领导干部听课，学校党政领导每学期每人听课不少于</w:t>
      </w:r>
      <w:r>
        <w:rPr>
          <w:rFonts w:hAnsi="宋体" w:hint="eastAsia"/>
          <w:sz w:val="24"/>
        </w:rPr>
        <w:t>4</w:t>
      </w:r>
      <w:r>
        <w:rPr>
          <w:rFonts w:hAnsi="宋体" w:hint="eastAsia"/>
          <w:sz w:val="24"/>
        </w:rPr>
        <w:t>次，学校教学相关部门听课不少于</w:t>
      </w:r>
      <w:r>
        <w:rPr>
          <w:rFonts w:hAnsi="宋体" w:hint="eastAsia"/>
          <w:sz w:val="24"/>
        </w:rPr>
        <w:t>6</w:t>
      </w:r>
      <w:r>
        <w:rPr>
          <w:rFonts w:hAnsi="宋体" w:hint="eastAsia"/>
          <w:sz w:val="24"/>
        </w:rPr>
        <w:t>次，二级学院领导不少于</w:t>
      </w:r>
      <w:r>
        <w:rPr>
          <w:rFonts w:hAnsi="宋体" w:hint="eastAsia"/>
          <w:sz w:val="24"/>
        </w:rPr>
        <w:t>5</w:t>
      </w:r>
      <w:r>
        <w:rPr>
          <w:rFonts w:hAnsi="宋体" w:hint="eastAsia"/>
          <w:sz w:val="24"/>
        </w:rPr>
        <w:t>次。</w:t>
      </w:r>
      <w:r>
        <w:rPr>
          <w:rFonts w:hAnsi="宋体" w:hint="eastAsia"/>
          <w:sz w:val="24"/>
        </w:rPr>
        <w:t>2016-2017</w:t>
      </w:r>
      <w:r>
        <w:rPr>
          <w:rFonts w:hAnsi="宋体" w:hint="eastAsia"/>
          <w:sz w:val="24"/>
        </w:rPr>
        <w:t>学年共收集校领导和职能处室整理的各类听课反馈意见</w:t>
      </w:r>
      <w:r>
        <w:rPr>
          <w:rFonts w:hAnsi="宋体" w:hint="eastAsia"/>
          <w:sz w:val="24"/>
        </w:rPr>
        <w:t>239</w:t>
      </w:r>
      <w:r>
        <w:rPr>
          <w:rFonts w:hAnsi="宋体" w:hint="eastAsia"/>
          <w:sz w:val="24"/>
        </w:rPr>
        <w:t>条，经整理汇总后及时反馈至各学院及任课老师。</w:t>
      </w:r>
    </w:p>
    <w:p w:rsidR="007C2EBD" w:rsidRDefault="00825F1F">
      <w:pPr>
        <w:spacing w:line="360" w:lineRule="auto"/>
        <w:ind w:firstLineChars="200" w:firstLine="560"/>
        <w:rPr>
          <w:rFonts w:ascii="黑体" w:eastAsia="黑体" w:hAnsi="黑体"/>
          <w:sz w:val="28"/>
          <w:szCs w:val="28"/>
        </w:rPr>
      </w:pPr>
      <w:r>
        <w:rPr>
          <w:rFonts w:ascii="黑体" w:eastAsia="黑体" w:hAnsi="黑体" w:hint="eastAsia"/>
          <w:sz w:val="28"/>
          <w:szCs w:val="28"/>
        </w:rPr>
        <w:t>（4）学风建设检查</w:t>
      </w:r>
    </w:p>
    <w:p w:rsidR="007C2EBD" w:rsidRDefault="00825F1F">
      <w:pPr>
        <w:snapToGrid w:val="0"/>
        <w:spacing w:line="360" w:lineRule="auto"/>
        <w:ind w:firstLineChars="200" w:firstLine="480"/>
        <w:contextualSpacing/>
        <w:rPr>
          <w:rFonts w:hAnsi="宋体"/>
          <w:sz w:val="24"/>
        </w:rPr>
      </w:pPr>
      <w:r>
        <w:rPr>
          <w:rFonts w:hAnsi="宋体" w:hint="eastAsia"/>
          <w:sz w:val="24"/>
        </w:rPr>
        <w:t>教学、学工部门联动，深入课堂、实验室、寝室等，对学生学习情况进行检查监控。在期末考试时，学校教学部门联合督导团、学工部门和二级学院，就考风考纪情况进行专项检查，以考风促学风建设。此外，校院两级教学督导团深入教室随堂听课，反馈督查情况。</w:t>
      </w:r>
    </w:p>
    <w:p w:rsidR="007C2EBD" w:rsidRDefault="00825F1F">
      <w:pPr>
        <w:spacing w:line="360" w:lineRule="auto"/>
        <w:ind w:firstLineChars="200" w:firstLine="560"/>
        <w:rPr>
          <w:rFonts w:ascii="黑体" w:eastAsia="黑体" w:hAnsi="黑体"/>
          <w:sz w:val="28"/>
          <w:szCs w:val="28"/>
        </w:rPr>
      </w:pPr>
      <w:r>
        <w:rPr>
          <w:rFonts w:ascii="黑体" w:eastAsia="黑体" w:hAnsi="黑体" w:hint="eastAsia"/>
          <w:sz w:val="28"/>
          <w:szCs w:val="28"/>
        </w:rPr>
        <w:t>（5）教学工作例会</w:t>
      </w:r>
    </w:p>
    <w:p w:rsidR="007C2EBD" w:rsidRDefault="00825F1F">
      <w:pPr>
        <w:snapToGrid w:val="0"/>
        <w:spacing w:line="360" w:lineRule="auto"/>
        <w:ind w:firstLineChars="200" w:firstLine="480"/>
        <w:contextualSpacing/>
        <w:rPr>
          <w:rFonts w:hAnsi="宋体"/>
          <w:sz w:val="24"/>
        </w:rPr>
      </w:pPr>
      <w:r>
        <w:rPr>
          <w:rFonts w:hAnsi="宋体" w:hint="eastAsia"/>
          <w:sz w:val="24"/>
        </w:rPr>
        <w:t>本年度组织开展</w:t>
      </w:r>
      <w:r>
        <w:rPr>
          <w:rFonts w:hAnsi="宋体" w:hint="eastAsia"/>
          <w:sz w:val="24"/>
        </w:rPr>
        <w:t>7</w:t>
      </w:r>
      <w:r>
        <w:rPr>
          <w:rFonts w:hAnsi="宋体" w:hint="eastAsia"/>
          <w:sz w:val="24"/>
        </w:rPr>
        <w:t>次教学工作例会，主要围绕学校本科教学审核评估评建、教学改革建设、本科教学“十三五”规划、人才培养与专业内涵建设、教育教学信息化建设、招生工作等方面总结经验、梳理问题、凝聚共识、研究改进措施。</w:t>
      </w:r>
    </w:p>
    <w:p w:rsidR="007C2EBD" w:rsidRDefault="00825F1F">
      <w:pPr>
        <w:spacing w:line="360" w:lineRule="auto"/>
        <w:ind w:firstLineChars="200" w:firstLine="560"/>
        <w:rPr>
          <w:rFonts w:ascii="黑体" w:eastAsia="黑体" w:hAnsi="黑体"/>
          <w:sz w:val="28"/>
          <w:szCs w:val="28"/>
        </w:rPr>
      </w:pPr>
      <w:r>
        <w:rPr>
          <w:rFonts w:ascii="黑体" w:eastAsia="黑体" w:hAnsi="黑体" w:hint="eastAsia"/>
          <w:sz w:val="28"/>
          <w:szCs w:val="28"/>
        </w:rPr>
        <w:t>（6）完善学生网上评教系统，推进即时评教</w:t>
      </w:r>
    </w:p>
    <w:p w:rsidR="007C2EBD" w:rsidRDefault="00825F1F">
      <w:pPr>
        <w:snapToGrid w:val="0"/>
        <w:spacing w:line="360" w:lineRule="auto"/>
        <w:ind w:firstLineChars="200" w:firstLine="480"/>
        <w:contextualSpacing/>
        <w:rPr>
          <w:rFonts w:hAnsi="宋体"/>
          <w:sz w:val="24"/>
        </w:rPr>
      </w:pPr>
      <w:r>
        <w:rPr>
          <w:rFonts w:hAnsi="宋体" w:hint="eastAsia"/>
          <w:sz w:val="24"/>
        </w:rPr>
        <w:t>进一步优化评教指标，完善网上评教系统，顺利完成两个学期学生网上评教工作，内容涵盖实验教学、理论教学、教材质量等方面。推进全程形成性评价的课堂教学即时评价系统，开展全校新教师及新开课教师的即时评价工作，促使新教师在信息化辅助下进一步改进教学、有效提高教学质量。</w:t>
      </w:r>
    </w:p>
    <w:p w:rsidR="007C2EBD" w:rsidRDefault="00825F1F">
      <w:pPr>
        <w:spacing w:line="360" w:lineRule="auto"/>
        <w:ind w:firstLineChars="200" w:firstLine="560"/>
        <w:rPr>
          <w:rFonts w:ascii="黑体" w:eastAsia="黑体" w:hAnsi="黑体"/>
          <w:sz w:val="28"/>
          <w:szCs w:val="28"/>
        </w:rPr>
      </w:pPr>
      <w:r>
        <w:rPr>
          <w:rFonts w:ascii="黑体" w:eastAsia="黑体" w:hAnsi="黑体" w:hint="eastAsia"/>
          <w:sz w:val="28"/>
          <w:szCs w:val="28"/>
        </w:rPr>
        <w:t>（7）发布教育教学质量报告</w:t>
      </w:r>
    </w:p>
    <w:p w:rsidR="007C2EBD" w:rsidRDefault="00825F1F">
      <w:pPr>
        <w:snapToGrid w:val="0"/>
        <w:spacing w:line="360" w:lineRule="auto"/>
        <w:ind w:firstLineChars="200" w:firstLine="480"/>
        <w:contextualSpacing/>
        <w:rPr>
          <w:rFonts w:hAnsi="宋体"/>
          <w:sz w:val="24"/>
        </w:rPr>
      </w:pPr>
      <w:r>
        <w:rPr>
          <w:rFonts w:hAnsi="宋体" w:hint="eastAsia"/>
          <w:sz w:val="24"/>
        </w:rPr>
        <w:t>积极响应省厅关于开展高校</w:t>
      </w:r>
      <w:proofErr w:type="gramStart"/>
      <w:r>
        <w:rPr>
          <w:rFonts w:hAnsi="宋体" w:hint="eastAsia"/>
          <w:sz w:val="24"/>
        </w:rPr>
        <w:t>校</w:t>
      </w:r>
      <w:proofErr w:type="gramEnd"/>
      <w:r>
        <w:rPr>
          <w:rFonts w:hAnsi="宋体" w:hint="eastAsia"/>
          <w:sz w:val="24"/>
        </w:rPr>
        <w:t>（院）长年度教学述职评议活动，进行书面述职报告，并接受现场述职评议；继续积极推进各类教育教学质量报告的撰写发布工作，使其成为常态化工作，本年度继续组织完成了二级学院人才培养质量年度报告、学院专业建设年度报告和学校教育事业发展报告编辑发布工作，主动接受广大师生及利益相关方的监督。</w:t>
      </w:r>
    </w:p>
    <w:p w:rsidR="00D87CFB" w:rsidRDefault="00D87CFB">
      <w:pPr>
        <w:snapToGrid w:val="0"/>
        <w:spacing w:line="360" w:lineRule="auto"/>
        <w:ind w:firstLineChars="200" w:firstLine="480"/>
        <w:contextualSpacing/>
        <w:rPr>
          <w:rFonts w:hAnsi="宋体"/>
          <w:sz w:val="24"/>
        </w:rPr>
      </w:pPr>
    </w:p>
    <w:p w:rsidR="007C2EBD" w:rsidRDefault="00825F1F" w:rsidP="00CB35BF">
      <w:pPr>
        <w:snapToGrid w:val="0"/>
        <w:spacing w:beforeLines="50" w:line="360" w:lineRule="auto"/>
        <w:ind w:firstLineChars="200" w:firstLine="600"/>
        <w:rPr>
          <w:rFonts w:ascii="黑体" w:eastAsia="黑体" w:hAnsi="Arial"/>
          <w:sz w:val="30"/>
          <w:szCs w:val="30"/>
        </w:rPr>
      </w:pPr>
      <w:r>
        <w:rPr>
          <w:rFonts w:ascii="黑体" w:eastAsia="黑体" w:hAnsi="Arial" w:hint="eastAsia"/>
          <w:sz w:val="30"/>
          <w:szCs w:val="30"/>
        </w:rPr>
        <w:lastRenderedPageBreak/>
        <w:t>5.5本科教学基本状态分析</w:t>
      </w:r>
    </w:p>
    <w:p w:rsidR="007C2EBD" w:rsidRDefault="00825F1F">
      <w:pPr>
        <w:snapToGrid w:val="0"/>
        <w:spacing w:line="360" w:lineRule="auto"/>
        <w:ind w:firstLineChars="200" w:firstLine="480"/>
        <w:contextualSpacing/>
        <w:rPr>
          <w:rFonts w:hAnsi="宋体"/>
          <w:sz w:val="24"/>
        </w:rPr>
      </w:pPr>
      <w:r>
        <w:rPr>
          <w:rFonts w:hAnsi="宋体" w:hint="eastAsia"/>
          <w:sz w:val="24"/>
        </w:rPr>
        <w:t>学校对教学监控实施的主体、人才培养主要环节、人才培养主要载体和培养结果等环节实施监控，进行本科教学基本状态数据的采集、分析、反馈，每年形成本科教育事业发展报告、学院人才培养质量报告、本科专业质量年度报告等，在本科教学工作会议上分发各职能处室和学院，实现数据的采集和有效利用。此外，通过校内、外多渠道的本科教学质量状态数据信息采集，数据挖掘和综合分析，实现对本科教学基本状态数据实时监控，为学校本科教学质量提升提供有力支撑。</w:t>
      </w:r>
    </w:p>
    <w:p w:rsidR="007C2EBD" w:rsidRDefault="00825F1F">
      <w:pPr>
        <w:snapToGrid w:val="0"/>
        <w:spacing w:line="360" w:lineRule="auto"/>
        <w:ind w:firstLineChars="200" w:firstLine="480"/>
        <w:contextualSpacing/>
        <w:rPr>
          <w:rFonts w:hAnsi="宋体"/>
          <w:sz w:val="24"/>
        </w:rPr>
      </w:pPr>
      <w:r>
        <w:rPr>
          <w:rFonts w:hAnsi="宋体" w:hint="eastAsia"/>
          <w:sz w:val="24"/>
        </w:rPr>
        <w:t>校内通过教师和专业负责人座谈、学院院长工作交流、学生信息员座谈会，以及教学检查、督导评估、学生评教、教师评学、同行听课、学生信息员反馈、毕业生满意度调查。校外通过第三方调查、行业部门调研、用人单位反馈和校友交流等，多方收集高考生源到毕业生的全方位、全过程人才培养质量信息。学校成立本科基本状态数据采集领导小组，开展本科教学基本状态数据网上填报，涵盖学校概况到教学质量监控与管理等</w:t>
      </w:r>
      <w:r>
        <w:rPr>
          <w:rFonts w:hAnsi="宋体" w:hint="eastAsia"/>
          <w:sz w:val="24"/>
        </w:rPr>
        <w:t>77</w:t>
      </w:r>
      <w:r>
        <w:rPr>
          <w:rFonts w:hAnsi="宋体" w:hint="eastAsia"/>
          <w:sz w:val="24"/>
        </w:rPr>
        <w:t>张数据表，顺利对接教育部网上信息系统平台，实时对学校办学状态进行监控与评价。</w:t>
      </w:r>
    </w:p>
    <w:p w:rsidR="007C2EBD" w:rsidRDefault="00825F1F" w:rsidP="00CB35BF">
      <w:pPr>
        <w:snapToGrid w:val="0"/>
        <w:spacing w:beforeLines="50" w:line="360" w:lineRule="auto"/>
        <w:ind w:firstLineChars="200" w:firstLine="600"/>
        <w:rPr>
          <w:rFonts w:ascii="黑体" w:eastAsia="黑体" w:hAnsi="Arial"/>
          <w:sz w:val="30"/>
          <w:szCs w:val="30"/>
        </w:rPr>
      </w:pPr>
      <w:r>
        <w:rPr>
          <w:rFonts w:ascii="黑体" w:eastAsia="黑体" w:hAnsi="Arial" w:hint="eastAsia"/>
          <w:sz w:val="30"/>
          <w:szCs w:val="30"/>
        </w:rPr>
        <w:t>5.6专业评估、专业认证、国际评估情况</w:t>
      </w:r>
    </w:p>
    <w:p w:rsidR="007C2EBD" w:rsidRDefault="00825F1F">
      <w:pPr>
        <w:snapToGrid w:val="0"/>
        <w:spacing w:line="360" w:lineRule="auto"/>
        <w:ind w:firstLineChars="200" w:firstLine="480"/>
        <w:contextualSpacing/>
        <w:rPr>
          <w:rFonts w:hAnsi="宋体"/>
          <w:sz w:val="24"/>
        </w:rPr>
      </w:pPr>
      <w:r>
        <w:rPr>
          <w:rFonts w:hAnsi="宋体" w:hint="eastAsia"/>
          <w:sz w:val="24"/>
        </w:rPr>
        <w:t>学校根据国家、省《中长期教育改革和发展规划纲要（</w:t>
      </w:r>
      <w:r>
        <w:rPr>
          <w:rFonts w:hAnsi="宋体" w:hint="eastAsia"/>
          <w:sz w:val="24"/>
        </w:rPr>
        <w:t>2010-2020</w:t>
      </w:r>
      <w:r>
        <w:rPr>
          <w:rFonts w:hAnsi="宋体" w:hint="eastAsia"/>
          <w:sz w:val="24"/>
        </w:rPr>
        <w:t>年）》和学校《“十三五”发展规划纲要》，坚持“以育人为根本，以质量求生存，以特色促发展”的建设理念，遵循“合理布局，彰显特色，促进交叉，提升质量”的基本原则，出台《专业建设与发展规划（</w:t>
      </w:r>
      <w:r>
        <w:rPr>
          <w:rFonts w:hAnsi="宋体" w:hint="eastAsia"/>
          <w:sz w:val="24"/>
        </w:rPr>
        <w:t>2011-2015</w:t>
      </w:r>
      <w:r>
        <w:rPr>
          <w:rFonts w:hAnsi="宋体" w:hint="eastAsia"/>
          <w:sz w:val="24"/>
        </w:rPr>
        <w:t>年）》，并分层分类制定各本科专业的建设规划。</w:t>
      </w:r>
      <w:r>
        <w:rPr>
          <w:rFonts w:hAnsi="宋体" w:hint="eastAsia"/>
          <w:sz w:val="24"/>
        </w:rPr>
        <w:t>2014</w:t>
      </w:r>
      <w:r>
        <w:rPr>
          <w:rFonts w:hAnsi="宋体" w:hint="eastAsia"/>
          <w:sz w:val="24"/>
        </w:rPr>
        <w:t>年，学校又依据省教育厅《关于落实和扩大普通高等学校专业设置管理的指导意见》，修订完善《专业建设发展规划（</w:t>
      </w:r>
      <w:r>
        <w:rPr>
          <w:rFonts w:hAnsi="宋体" w:hint="eastAsia"/>
          <w:sz w:val="24"/>
        </w:rPr>
        <w:t>2014-2018</w:t>
      </w:r>
      <w:r>
        <w:rPr>
          <w:rFonts w:hAnsi="宋体" w:hint="eastAsia"/>
          <w:sz w:val="24"/>
        </w:rPr>
        <w:t>年）》。</w:t>
      </w:r>
      <w:r>
        <w:rPr>
          <w:rFonts w:hAnsi="宋体" w:hint="eastAsia"/>
          <w:sz w:val="24"/>
        </w:rPr>
        <w:t>2016</w:t>
      </w:r>
      <w:r>
        <w:rPr>
          <w:rFonts w:hAnsi="宋体" w:hint="eastAsia"/>
          <w:sz w:val="24"/>
        </w:rPr>
        <w:t>年学校护理学、药学专业接受认证工作，启动和推进该两个认证专业根据专业标准，开展自评自建工作，不断加强专业内涵建设。</w:t>
      </w:r>
      <w:r>
        <w:rPr>
          <w:rFonts w:hAnsi="宋体" w:hint="eastAsia"/>
          <w:sz w:val="24"/>
        </w:rPr>
        <w:t>2017</w:t>
      </w:r>
      <w:r>
        <w:rPr>
          <w:rFonts w:hAnsi="宋体" w:hint="eastAsia"/>
          <w:sz w:val="24"/>
        </w:rPr>
        <w:t>年，临床专业、药学专业、护理专业根据认证专家组意见，继续落实相关的整改措施，进一步加强相关的改进建设工作，巩固并加强专业建设和整改成效。</w:t>
      </w:r>
    </w:p>
    <w:p w:rsidR="007C2EBD" w:rsidRDefault="00825F1F">
      <w:pPr>
        <w:snapToGrid w:val="0"/>
        <w:spacing w:line="360" w:lineRule="auto"/>
        <w:ind w:firstLineChars="200" w:firstLine="480"/>
        <w:contextualSpacing/>
        <w:rPr>
          <w:rFonts w:hAnsi="宋体"/>
          <w:sz w:val="24"/>
        </w:rPr>
      </w:pPr>
      <w:r>
        <w:rPr>
          <w:rFonts w:hAnsi="宋体" w:hint="eastAsia"/>
          <w:sz w:val="24"/>
        </w:rPr>
        <w:t>2017</w:t>
      </w:r>
      <w:r>
        <w:rPr>
          <w:rFonts w:hAnsi="宋体" w:hint="eastAsia"/>
          <w:sz w:val="24"/>
        </w:rPr>
        <w:t>年</w:t>
      </w:r>
      <w:r>
        <w:rPr>
          <w:rFonts w:hAnsi="宋体" w:hint="eastAsia"/>
          <w:sz w:val="24"/>
        </w:rPr>
        <w:t>6</w:t>
      </w:r>
      <w:r>
        <w:rPr>
          <w:rFonts w:hAnsi="宋体" w:hint="eastAsia"/>
          <w:sz w:val="24"/>
        </w:rPr>
        <w:t>月，我校国际教育学院迎接中国教育国际交流协会的“来华留学教育质量认证”，认证专家组对我校来华留学教育情况进行了全方位、高效率、高水平的检查与指导，给予了高度评价，同时也从来华留学生教育的发展定位、</w:t>
      </w:r>
      <w:r>
        <w:rPr>
          <w:rFonts w:hAnsi="宋体" w:hint="eastAsia"/>
          <w:sz w:val="24"/>
        </w:rPr>
        <w:lastRenderedPageBreak/>
        <w:t>管理机制和体制、辅导员建设、生源选拔机制、办学层次和规模、课程成绩考核办法、汉语教学工作、留学生课外帮扶团队建设等方面提出了宝贵的建设性意见。我校将以此次认证为契机，围绕立德树人的根本任务，深入推进留学生教学改革，不断完善留学生培养与质量监控体系，提高管理与服务水平，使我校来华留学教育工作能更上一个台阶。</w:t>
      </w:r>
    </w:p>
    <w:p w:rsidR="007C2EBD" w:rsidRDefault="00825F1F">
      <w:pPr>
        <w:pStyle w:val="1"/>
        <w:spacing w:before="312" w:after="312"/>
        <w:rPr>
          <w:sz w:val="36"/>
          <w:szCs w:val="36"/>
        </w:rPr>
      </w:pPr>
      <w:r>
        <w:rPr>
          <w:rFonts w:hint="eastAsia"/>
          <w:sz w:val="36"/>
          <w:szCs w:val="36"/>
        </w:rPr>
        <w:t>六、学生学习效果</w:t>
      </w:r>
      <w:bookmarkEnd w:id="5"/>
      <w:bookmarkEnd w:id="35"/>
    </w:p>
    <w:p w:rsidR="007C2EBD" w:rsidRDefault="00825F1F">
      <w:pPr>
        <w:pStyle w:val="2"/>
        <w:ind w:firstLine="600"/>
        <w:rPr>
          <w:rFonts w:ascii="黑体" w:eastAsia="黑体"/>
          <w:b w:val="0"/>
          <w:bCs w:val="0"/>
          <w:sz w:val="30"/>
          <w:szCs w:val="30"/>
        </w:rPr>
      </w:pPr>
      <w:bookmarkStart w:id="40" w:name="_Toc401906573"/>
      <w:bookmarkStart w:id="41" w:name="_Toc466566313"/>
      <w:r>
        <w:rPr>
          <w:rFonts w:ascii="黑体" w:eastAsia="黑体" w:hint="eastAsia"/>
          <w:b w:val="0"/>
          <w:bCs w:val="0"/>
          <w:sz w:val="30"/>
          <w:szCs w:val="30"/>
        </w:rPr>
        <w:t>6.1 学生学习满意度</w:t>
      </w:r>
      <w:bookmarkEnd w:id="40"/>
      <w:bookmarkEnd w:id="41"/>
    </w:p>
    <w:p w:rsidR="00591B26" w:rsidRPr="00591B26" w:rsidRDefault="00591B26" w:rsidP="00591B26"/>
    <w:p w:rsidR="007C2EBD" w:rsidRDefault="00825F1F" w:rsidP="00591B26">
      <w:pPr>
        <w:spacing w:line="360" w:lineRule="auto"/>
        <w:ind w:firstLine="480"/>
        <w:rPr>
          <w:rFonts w:hAnsi="宋体"/>
          <w:sz w:val="24"/>
        </w:rPr>
      </w:pPr>
      <w:r>
        <w:rPr>
          <w:rFonts w:hAnsi="宋体" w:hint="eastAsia"/>
          <w:sz w:val="24"/>
        </w:rPr>
        <w:t>2017</w:t>
      </w:r>
      <w:r>
        <w:rPr>
          <w:rFonts w:hAnsi="宋体" w:hint="eastAsia"/>
          <w:sz w:val="24"/>
        </w:rPr>
        <w:t>年，学校继续秉承“以生为本”的理念，组织开展“学生自我学习与成长满意度”的专题调研，参与调查的学生数量约占全校本专科学生的</w:t>
      </w:r>
      <w:r>
        <w:rPr>
          <w:rFonts w:hAnsi="宋体" w:hint="eastAsia"/>
          <w:sz w:val="24"/>
        </w:rPr>
        <w:t>12%</w:t>
      </w:r>
      <w:r>
        <w:rPr>
          <w:rFonts w:hAnsi="宋体" w:hint="eastAsia"/>
          <w:sz w:val="24"/>
        </w:rPr>
        <w:t>，包括学生党员、团员、学生干部、普通学生等各个学生群体，涵盖大</w:t>
      </w:r>
      <w:proofErr w:type="gramStart"/>
      <w:r>
        <w:rPr>
          <w:rFonts w:hAnsi="宋体" w:hint="eastAsia"/>
          <w:sz w:val="24"/>
        </w:rPr>
        <w:t>一</w:t>
      </w:r>
      <w:proofErr w:type="gramEnd"/>
      <w:r>
        <w:rPr>
          <w:rFonts w:hAnsi="宋体" w:hint="eastAsia"/>
          <w:sz w:val="24"/>
        </w:rPr>
        <w:t>至大</w:t>
      </w:r>
      <w:proofErr w:type="gramStart"/>
      <w:r>
        <w:rPr>
          <w:rFonts w:hAnsi="宋体" w:hint="eastAsia"/>
          <w:sz w:val="24"/>
        </w:rPr>
        <w:t>五各个</w:t>
      </w:r>
      <w:proofErr w:type="gramEnd"/>
      <w:r>
        <w:rPr>
          <w:rFonts w:hAnsi="宋体" w:hint="eastAsia"/>
          <w:sz w:val="24"/>
        </w:rPr>
        <w:t>年级。调查显示，学生对自我学习的满意率达</w:t>
      </w:r>
      <w:r>
        <w:rPr>
          <w:rFonts w:hAnsi="宋体" w:hint="eastAsia"/>
          <w:sz w:val="24"/>
        </w:rPr>
        <w:t>94%</w:t>
      </w:r>
      <w:r>
        <w:rPr>
          <w:rFonts w:hAnsi="宋体" w:hint="eastAsia"/>
          <w:sz w:val="24"/>
        </w:rPr>
        <w:t>以上，较去年提升了</w:t>
      </w:r>
      <w:r>
        <w:rPr>
          <w:rFonts w:hAnsi="宋体" w:hint="eastAsia"/>
          <w:sz w:val="24"/>
        </w:rPr>
        <w:t>2</w:t>
      </w:r>
      <w:r>
        <w:rPr>
          <w:rFonts w:hAnsi="宋体" w:hint="eastAsia"/>
          <w:sz w:val="24"/>
        </w:rPr>
        <w:t>个百分点；对自我成长的满意率达</w:t>
      </w:r>
      <w:r>
        <w:rPr>
          <w:rFonts w:hAnsi="宋体" w:hint="eastAsia"/>
          <w:sz w:val="24"/>
        </w:rPr>
        <w:t>98%</w:t>
      </w:r>
      <w:r>
        <w:rPr>
          <w:rFonts w:hAnsi="宋体" w:hint="eastAsia"/>
          <w:sz w:val="24"/>
        </w:rPr>
        <w:t>，较去年提升了</w:t>
      </w:r>
      <w:r>
        <w:rPr>
          <w:rFonts w:hAnsi="宋体" w:hint="eastAsia"/>
          <w:sz w:val="24"/>
        </w:rPr>
        <w:t>1</w:t>
      </w:r>
      <w:r>
        <w:rPr>
          <w:rFonts w:hAnsi="宋体" w:hint="eastAsia"/>
          <w:sz w:val="24"/>
        </w:rPr>
        <w:t>个百分点。同时，根据浙江省教育评估院</w:t>
      </w:r>
      <w:r>
        <w:rPr>
          <w:rFonts w:hAnsi="宋体" w:hint="eastAsia"/>
          <w:sz w:val="24"/>
        </w:rPr>
        <w:t>2017</w:t>
      </w:r>
      <w:r>
        <w:rPr>
          <w:rFonts w:hAnsi="宋体" w:hint="eastAsia"/>
          <w:sz w:val="24"/>
        </w:rPr>
        <w:t>年调查显示，毕业生对母校总体满意度达</w:t>
      </w:r>
      <w:r>
        <w:rPr>
          <w:rFonts w:hAnsi="宋体" w:hint="eastAsia"/>
          <w:sz w:val="24"/>
        </w:rPr>
        <w:t>94.59%</w:t>
      </w:r>
      <w:r>
        <w:rPr>
          <w:rFonts w:hAnsi="宋体" w:hint="eastAsia"/>
          <w:sz w:val="24"/>
        </w:rPr>
        <w:t>，远超全省普通本科高校平均水平。这也从另一方面证明了学生对自我学习和成长的满意度高。</w:t>
      </w:r>
    </w:p>
    <w:p w:rsidR="00591B26" w:rsidRDefault="00591B26" w:rsidP="00591B26">
      <w:pPr>
        <w:spacing w:line="360" w:lineRule="auto"/>
        <w:ind w:firstLine="480"/>
        <w:rPr>
          <w:sz w:val="24"/>
        </w:rPr>
      </w:pPr>
    </w:p>
    <w:p w:rsidR="007C2EBD" w:rsidRDefault="00825F1F">
      <w:pPr>
        <w:pStyle w:val="2"/>
        <w:ind w:firstLine="600"/>
        <w:rPr>
          <w:rFonts w:ascii="黑体" w:eastAsia="黑体"/>
          <w:b w:val="0"/>
          <w:bCs w:val="0"/>
          <w:sz w:val="30"/>
          <w:szCs w:val="30"/>
        </w:rPr>
      </w:pPr>
      <w:bookmarkStart w:id="42" w:name="_Toc401906574"/>
      <w:bookmarkStart w:id="43" w:name="_Toc466566314"/>
      <w:r>
        <w:rPr>
          <w:rFonts w:ascii="黑体" w:eastAsia="黑体" w:hint="eastAsia"/>
          <w:b w:val="0"/>
          <w:bCs w:val="0"/>
          <w:sz w:val="30"/>
          <w:szCs w:val="30"/>
        </w:rPr>
        <w:t>6.2 应届本科生毕业</w:t>
      </w:r>
      <w:bookmarkEnd w:id="42"/>
      <w:r>
        <w:rPr>
          <w:rFonts w:ascii="黑体" w:eastAsia="黑体" w:hint="eastAsia"/>
          <w:b w:val="0"/>
          <w:bCs w:val="0"/>
          <w:sz w:val="30"/>
          <w:szCs w:val="30"/>
        </w:rPr>
        <w:t>、学位授予情况</w:t>
      </w:r>
      <w:bookmarkEnd w:id="43"/>
    </w:p>
    <w:p w:rsidR="00591B26" w:rsidRPr="00591B26" w:rsidRDefault="00591B26" w:rsidP="00591B26"/>
    <w:p w:rsidR="007C2EBD" w:rsidRDefault="00825F1F">
      <w:pPr>
        <w:spacing w:line="360" w:lineRule="auto"/>
        <w:ind w:firstLineChars="200" w:firstLine="480"/>
        <w:rPr>
          <w:rFonts w:hAnsi="宋体"/>
          <w:sz w:val="24"/>
        </w:rPr>
      </w:pPr>
      <w:bookmarkStart w:id="44" w:name="_Toc466566315"/>
      <w:bookmarkStart w:id="45" w:name="_Toc401906576"/>
      <w:r>
        <w:rPr>
          <w:rFonts w:hAnsi="宋体" w:hint="eastAsia"/>
          <w:sz w:val="24"/>
        </w:rPr>
        <w:t>2017</w:t>
      </w:r>
      <w:r>
        <w:rPr>
          <w:rFonts w:hAnsi="宋体" w:hint="eastAsia"/>
          <w:sz w:val="24"/>
        </w:rPr>
        <w:t>届本科</w:t>
      </w:r>
      <w:proofErr w:type="gramStart"/>
      <w:r>
        <w:rPr>
          <w:rFonts w:hAnsi="宋体" w:hint="eastAsia"/>
          <w:sz w:val="24"/>
        </w:rPr>
        <w:t>应毕业</w:t>
      </w:r>
      <w:proofErr w:type="gramEnd"/>
      <w:r>
        <w:rPr>
          <w:rFonts w:hAnsi="宋体" w:hint="eastAsia"/>
          <w:sz w:val="24"/>
        </w:rPr>
        <w:t>人数共计</w:t>
      </w:r>
      <w:r>
        <w:rPr>
          <w:rFonts w:hAnsi="宋体" w:hint="eastAsia"/>
          <w:sz w:val="24"/>
        </w:rPr>
        <w:t>2806</w:t>
      </w:r>
      <w:r>
        <w:rPr>
          <w:rFonts w:hAnsi="宋体" w:hint="eastAsia"/>
          <w:sz w:val="24"/>
        </w:rPr>
        <w:t>人，实际毕业学生</w:t>
      </w:r>
      <w:r>
        <w:rPr>
          <w:rFonts w:hAnsi="宋体" w:hint="eastAsia"/>
          <w:sz w:val="24"/>
        </w:rPr>
        <w:t>2726</w:t>
      </w:r>
      <w:r>
        <w:rPr>
          <w:rFonts w:hAnsi="宋体" w:hint="eastAsia"/>
          <w:sz w:val="24"/>
        </w:rPr>
        <w:t>人，毕业率为</w:t>
      </w:r>
      <w:r>
        <w:rPr>
          <w:rFonts w:hAnsi="宋体" w:hint="eastAsia"/>
          <w:sz w:val="24"/>
        </w:rPr>
        <w:t>97.15%</w:t>
      </w:r>
      <w:r>
        <w:rPr>
          <w:rFonts w:hAnsi="宋体" w:hint="eastAsia"/>
          <w:sz w:val="24"/>
        </w:rPr>
        <w:t>；学位授予率为</w:t>
      </w:r>
      <w:r>
        <w:rPr>
          <w:rFonts w:hAnsi="宋体" w:hint="eastAsia"/>
          <w:sz w:val="24"/>
        </w:rPr>
        <w:t>96.92%</w:t>
      </w:r>
      <w:r>
        <w:rPr>
          <w:rFonts w:hAnsi="宋体" w:hint="eastAsia"/>
          <w:sz w:val="24"/>
        </w:rPr>
        <w:t>。</w:t>
      </w:r>
    </w:p>
    <w:p w:rsidR="00591B26" w:rsidRDefault="00591B26">
      <w:pPr>
        <w:spacing w:line="360" w:lineRule="auto"/>
        <w:ind w:firstLineChars="200" w:firstLine="480"/>
        <w:rPr>
          <w:rFonts w:hAnsi="宋体"/>
          <w:sz w:val="24"/>
        </w:rPr>
      </w:pPr>
    </w:p>
    <w:p w:rsidR="007C2EBD" w:rsidRDefault="00825F1F">
      <w:pPr>
        <w:pStyle w:val="2"/>
        <w:ind w:firstLine="600"/>
        <w:rPr>
          <w:rFonts w:ascii="黑体" w:eastAsia="黑体"/>
          <w:b w:val="0"/>
          <w:bCs w:val="0"/>
          <w:sz w:val="30"/>
          <w:szCs w:val="30"/>
        </w:rPr>
      </w:pPr>
      <w:r>
        <w:rPr>
          <w:rFonts w:ascii="黑体" w:eastAsia="黑体" w:hint="eastAsia"/>
          <w:b w:val="0"/>
          <w:bCs w:val="0"/>
          <w:sz w:val="30"/>
          <w:szCs w:val="30"/>
        </w:rPr>
        <w:t>6.3学生转专业情况</w:t>
      </w:r>
      <w:bookmarkEnd w:id="44"/>
    </w:p>
    <w:p w:rsidR="00591B26" w:rsidRPr="00591B26" w:rsidRDefault="00591B26" w:rsidP="00591B26"/>
    <w:p w:rsidR="007C2EBD" w:rsidRDefault="00825F1F">
      <w:pPr>
        <w:spacing w:line="360" w:lineRule="auto"/>
        <w:ind w:firstLineChars="200" w:firstLine="480"/>
        <w:rPr>
          <w:rFonts w:hAnsi="宋体"/>
          <w:sz w:val="24"/>
        </w:rPr>
      </w:pPr>
      <w:bookmarkStart w:id="46" w:name="_Toc466566316"/>
      <w:r>
        <w:rPr>
          <w:rFonts w:hAnsi="宋体" w:hint="eastAsia"/>
          <w:sz w:val="24"/>
        </w:rPr>
        <w:t>2016</w:t>
      </w:r>
      <w:r>
        <w:rPr>
          <w:rFonts w:hAnsi="宋体" w:hint="eastAsia"/>
          <w:sz w:val="24"/>
        </w:rPr>
        <w:t>年继续推进专业成绩排名为前</w:t>
      </w:r>
      <w:r>
        <w:rPr>
          <w:rFonts w:hAnsi="宋体" w:hint="eastAsia"/>
          <w:sz w:val="24"/>
        </w:rPr>
        <w:t>30%</w:t>
      </w:r>
      <w:r>
        <w:rPr>
          <w:rFonts w:hAnsi="宋体" w:hint="eastAsia"/>
          <w:sz w:val="24"/>
        </w:rPr>
        <w:t>的学生申请转专业，总体转专业成功率较上年有大幅度上升。</w:t>
      </w:r>
      <w:r>
        <w:rPr>
          <w:rFonts w:hAnsi="宋体" w:hint="eastAsia"/>
          <w:sz w:val="24"/>
        </w:rPr>
        <w:t>2016-2017</w:t>
      </w:r>
      <w:r>
        <w:rPr>
          <w:rFonts w:hAnsi="宋体" w:hint="eastAsia"/>
          <w:sz w:val="24"/>
        </w:rPr>
        <w:t>学年共有</w:t>
      </w:r>
      <w:r>
        <w:rPr>
          <w:rFonts w:hAnsi="宋体" w:hint="eastAsia"/>
          <w:sz w:val="24"/>
        </w:rPr>
        <w:t>150</w:t>
      </w:r>
      <w:r>
        <w:rPr>
          <w:rFonts w:hAnsi="宋体" w:hint="eastAsia"/>
          <w:sz w:val="24"/>
        </w:rPr>
        <w:t>人申请转专业，经转出学院和转入学院审核，转入学院考核，共</w:t>
      </w:r>
      <w:r>
        <w:rPr>
          <w:rFonts w:hAnsi="宋体" w:hint="eastAsia"/>
          <w:sz w:val="24"/>
        </w:rPr>
        <w:t>115</w:t>
      </w:r>
      <w:r>
        <w:rPr>
          <w:rFonts w:hAnsi="宋体" w:hint="eastAsia"/>
          <w:sz w:val="24"/>
        </w:rPr>
        <w:t>人转到其他专业继续学习，转专业成功率</w:t>
      </w:r>
      <w:r>
        <w:rPr>
          <w:rFonts w:hAnsi="宋体" w:hint="eastAsia"/>
          <w:sz w:val="24"/>
        </w:rPr>
        <w:t>76.7%</w:t>
      </w:r>
      <w:r>
        <w:rPr>
          <w:rFonts w:hAnsi="宋体" w:hint="eastAsia"/>
          <w:sz w:val="24"/>
        </w:rPr>
        <w:t>。</w:t>
      </w:r>
    </w:p>
    <w:p w:rsidR="00591B26" w:rsidRDefault="00591B26">
      <w:pPr>
        <w:spacing w:line="360" w:lineRule="auto"/>
        <w:ind w:firstLineChars="200" w:firstLine="480"/>
        <w:rPr>
          <w:rFonts w:hAnsi="宋体"/>
          <w:sz w:val="24"/>
        </w:rPr>
      </w:pPr>
    </w:p>
    <w:p w:rsidR="007C2EBD" w:rsidRDefault="00825F1F">
      <w:pPr>
        <w:pStyle w:val="2"/>
        <w:ind w:firstLine="600"/>
        <w:rPr>
          <w:rFonts w:ascii="黑体" w:eastAsia="黑体"/>
          <w:b w:val="0"/>
          <w:bCs w:val="0"/>
          <w:sz w:val="30"/>
          <w:szCs w:val="30"/>
        </w:rPr>
      </w:pPr>
      <w:r>
        <w:rPr>
          <w:rFonts w:ascii="黑体" w:eastAsia="黑体" w:hint="eastAsia"/>
          <w:b w:val="0"/>
          <w:bCs w:val="0"/>
          <w:sz w:val="30"/>
          <w:szCs w:val="30"/>
        </w:rPr>
        <w:lastRenderedPageBreak/>
        <w:t>6.4 应届本科生就业、攻读研究生情况</w:t>
      </w:r>
      <w:bookmarkEnd w:id="45"/>
      <w:bookmarkEnd w:id="46"/>
    </w:p>
    <w:p w:rsidR="00591B26" w:rsidRPr="00591B26" w:rsidRDefault="00591B26" w:rsidP="00591B26"/>
    <w:p w:rsidR="007C2EBD" w:rsidRDefault="00825F1F">
      <w:pPr>
        <w:spacing w:line="360" w:lineRule="auto"/>
        <w:ind w:firstLineChars="200" w:firstLine="480"/>
        <w:rPr>
          <w:rFonts w:hAnsi="宋体"/>
          <w:sz w:val="24"/>
        </w:rPr>
      </w:pPr>
      <w:r>
        <w:rPr>
          <w:rFonts w:hAnsi="宋体" w:hint="eastAsia"/>
          <w:sz w:val="24"/>
        </w:rPr>
        <w:t>我校就业工作按照“党政合力，院校分责，招就联动，目标管理”的工作原则，建立有效的就业信息反馈机制，增强毕业生职业能力。</w:t>
      </w:r>
      <w:r>
        <w:rPr>
          <w:rFonts w:hAnsi="宋体" w:hint="eastAsia"/>
          <w:sz w:val="24"/>
        </w:rPr>
        <w:t>2017</w:t>
      </w:r>
      <w:r>
        <w:rPr>
          <w:rFonts w:hAnsi="宋体" w:hint="eastAsia"/>
          <w:sz w:val="24"/>
        </w:rPr>
        <w:t>届毕业生各专业的初次就业率情况如表</w:t>
      </w:r>
      <w:r>
        <w:rPr>
          <w:rFonts w:hAnsi="宋体" w:hint="eastAsia"/>
          <w:sz w:val="24"/>
        </w:rPr>
        <w:t>6-2</w:t>
      </w:r>
      <w:r>
        <w:rPr>
          <w:rFonts w:hAnsi="宋体" w:hint="eastAsia"/>
          <w:sz w:val="24"/>
        </w:rPr>
        <w:t>，毕业生初次平均就业率为</w:t>
      </w:r>
      <w:r>
        <w:rPr>
          <w:rFonts w:hAnsi="宋体" w:hint="eastAsia"/>
          <w:sz w:val="24"/>
        </w:rPr>
        <w:t>92.98%</w:t>
      </w:r>
      <w:r>
        <w:rPr>
          <w:rFonts w:hAnsi="宋体" w:hint="eastAsia"/>
          <w:sz w:val="24"/>
        </w:rPr>
        <w:t>，在医学院校中保持较高水平。其中总升学率为</w:t>
      </w:r>
      <w:r>
        <w:rPr>
          <w:rFonts w:hAnsi="宋体" w:hint="eastAsia"/>
          <w:sz w:val="24"/>
        </w:rPr>
        <w:t>27.8%</w:t>
      </w:r>
      <w:r>
        <w:rPr>
          <w:rFonts w:hAnsi="宋体" w:hint="eastAsia"/>
          <w:sz w:val="24"/>
        </w:rPr>
        <w:t>，临床医学专业的升学率为</w:t>
      </w:r>
      <w:r>
        <w:rPr>
          <w:rFonts w:hAnsi="宋体" w:hint="eastAsia"/>
          <w:sz w:val="24"/>
        </w:rPr>
        <w:t>54.7%</w:t>
      </w:r>
      <w:r>
        <w:rPr>
          <w:rFonts w:hAnsi="宋体" w:hint="eastAsia"/>
          <w:sz w:val="24"/>
        </w:rPr>
        <w:t>、眼视光医学专业升学率为</w:t>
      </w:r>
      <w:r>
        <w:rPr>
          <w:rFonts w:hAnsi="宋体" w:hint="eastAsia"/>
          <w:sz w:val="24"/>
        </w:rPr>
        <w:t>54.39%</w:t>
      </w:r>
      <w:r>
        <w:rPr>
          <w:rFonts w:hAnsi="宋体" w:hint="eastAsia"/>
          <w:sz w:val="24"/>
        </w:rPr>
        <w:t>。</w:t>
      </w:r>
    </w:p>
    <w:p w:rsidR="007C2EBD" w:rsidRDefault="00825F1F">
      <w:pPr>
        <w:spacing w:line="360" w:lineRule="auto"/>
        <w:ind w:firstLineChars="200" w:firstLine="480"/>
        <w:rPr>
          <w:rFonts w:hAnsi="宋体"/>
          <w:sz w:val="24"/>
        </w:rPr>
      </w:pPr>
      <w:r>
        <w:rPr>
          <w:rFonts w:hAnsi="宋体" w:hint="eastAsia"/>
          <w:sz w:val="24"/>
        </w:rPr>
        <w:t>教育评估院调查显示，近三年毕业一年后就业率分别为</w:t>
      </w:r>
      <w:r>
        <w:rPr>
          <w:rFonts w:hAnsi="宋体" w:hint="eastAsia"/>
          <w:sz w:val="24"/>
        </w:rPr>
        <w:t>97.76%</w:t>
      </w:r>
      <w:r>
        <w:rPr>
          <w:rFonts w:hAnsi="宋体" w:hint="eastAsia"/>
          <w:sz w:val="24"/>
        </w:rPr>
        <w:t>、</w:t>
      </w:r>
      <w:r>
        <w:rPr>
          <w:rFonts w:hAnsi="宋体" w:hint="eastAsia"/>
          <w:sz w:val="24"/>
        </w:rPr>
        <w:t>98.22%</w:t>
      </w:r>
      <w:r>
        <w:rPr>
          <w:rFonts w:hAnsi="宋体" w:hint="eastAsia"/>
          <w:sz w:val="24"/>
        </w:rPr>
        <w:t>、</w:t>
      </w:r>
      <w:r>
        <w:rPr>
          <w:rFonts w:hAnsi="宋体" w:hint="eastAsia"/>
          <w:sz w:val="24"/>
        </w:rPr>
        <w:t>98.09%</w:t>
      </w:r>
      <w:r>
        <w:rPr>
          <w:rFonts w:hAnsi="宋体" w:hint="eastAsia"/>
          <w:sz w:val="24"/>
        </w:rPr>
        <w:t>，就业率连续三年位居全省普通本科院校前列。升学率调查显示，学校</w:t>
      </w:r>
      <w:r>
        <w:rPr>
          <w:rFonts w:hAnsi="宋体" w:hint="eastAsia"/>
          <w:sz w:val="24"/>
        </w:rPr>
        <w:t>2013</w:t>
      </w:r>
      <w:r>
        <w:rPr>
          <w:rFonts w:hAnsi="宋体" w:hint="eastAsia"/>
          <w:sz w:val="24"/>
        </w:rPr>
        <w:t>届毕业生升学率为</w:t>
      </w:r>
      <w:r>
        <w:rPr>
          <w:rFonts w:hAnsi="宋体" w:hint="eastAsia"/>
          <w:sz w:val="24"/>
        </w:rPr>
        <w:t>23.11%</w:t>
      </w:r>
      <w:r>
        <w:rPr>
          <w:rFonts w:hAnsi="宋体" w:hint="eastAsia"/>
          <w:sz w:val="24"/>
        </w:rPr>
        <w:t>，</w:t>
      </w:r>
      <w:r>
        <w:rPr>
          <w:rFonts w:hAnsi="宋体" w:hint="eastAsia"/>
          <w:sz w:val="24"/>
        </w:rPr>
        <w:t>2014</w:t>
      </w:r>
      <w:r>
        <w:rPr>
          <w:rFonts w:hAnsi="宋体" w:hint="eastAsia"/>
          <w:sz w:val="24"/>
        </w:rPr>
        <w:t>届毕业生升学率为</w:t>
      </w:r>
      <w:r>
        <w:rPr>
          <w:rFonts w:hAnsi="宋体" w:hint="eastAsia"/>
          <w:sz w:val="24"/>
        </w:rPr>
        <w:t>21.77%</w:t>
      </w:r>
      <w:r>
        <w:rPr>
          <w:rFonts w:hAnsi="宋体" w:hint="eastAsia"/>
          <w:sz w:val="24"/>
        </w:rPr>
        <w:t>，</w:t>
      </w:r>
      <w:r>
        <w:rPr>
          <w:rFonts w:hAnsi="宋体" w:hint="eastAsia"/>
          <w:sz w:val="24"/>
        </w:rPr>
        <w:t>2015</w:t>
      </w:r>
      <w:r>
        <w:rPr>
          <w:rFonts w:hAnsi="宋体" w:hint="eastAsia"/>
          <w:sz w:val="24"/>
        </w:rPr>
        <w:t>届毕业生升学率为</w:t>
      </w:r>
      <w:r>
        <w:rPr>
          <w:rFonts w:hAnsi="宋体" w:hint="eastAsia"/>
          <w:sz w:val="24"/>
        </w:rPr>
        <w:t>25.39%</w:t>
      </w:r>
      <w:r>
        <w:rPr>
          <w:rFonts w:hAnsi="宋体" w:hint="eastAsia"/>
          <w:sz w:val="24"/>
        </w:rPr>
        <w:t>，</w:t>
      </w:r>
      <w:r>
        <w:rPr>
          <w:rFonts w:hAnsi="宋体" w:hint="eastAsia"/>
          <w:sz w:val="24"/>
        </w:rPr>
        <w:t>2016</w:t>
      </w:r>
      <w:r>
        <w:rPr>
          <w:rFonts w:hAnsi="宋体" w:hint="eastAsia"/>
          <w:sz w:val="24"/>
        </w:rPr>
        <w:t>届毕业生升学率为</w:t>
      </w:r>
      <w:r>
        <w:rPr>
          <w:rFonts w:hAnsi="宋体" w:hint="eastAsia"/>
          <w:sz w:val="24"/>
        </w:rPr>
        <w:t>31.66%</w:t>
      </w:r>
      <w:r>
        <w:rPr>
          <w:rFonts w:hAnsi="宋体" w:hint="eastAsia"/>
          <w:sz w:val="24"/>
        </w:rPr>
        <w:t>，升学率是全省平均升学率的</w:t>
      </w:r>
      <w:r>
        <w:rPr>
          <w:rFonts w:hAnsi="宋体" w:hint="eastAsia"/>
          <w:sz w:val="24"/>
        </w:rPr>
        <w:t>3</w:t>
      </w:r>
      <w:r>
        <w:rPr>
          <w:rFonts w:hAnsi="宋体" w:hint="eastAsia"/>
          <w:sz w:val="24"/>
        </w:rPr>
        <w:t>倍以上，均居全省本科院校前列。据刚刚公布的浙江省高校毕业生职业发展状况及人才培养质量调查结果显示：我校</w:t>
      </w:r>
      <w:r>
        <w:rPr>
          <w:rFonts w:hAnsi="宋体" w:hint="eastAsia"/>
          <w:sz w:val="24"/>
        </w:rPr>
        <w:t>2016</w:t>
      </w:r>
      <w:r>
        <w:rPr>
          <w:rFonts w:hAnsi="宋体" w:hint="eastAsia"/>
          <w:sz w:val="24"/>
        </w:rPr>
        <w:t>届本专科毕业生职业发展与人才培养质量总排名全省本科院校第</w:t>
      </w:r>
      <w:r>
        <w:rPr>
          <w:rFonts w:hAnsi="宋体" w:hint="eastAsia"/>
          <w:sz w:val="24"/>
        </w:rPr>
        <w:t>1</w:t>
      </w:r>
      <w:r>
        <w:rPr>
          <w:rFonts w:hAnsi="宋体" w:hint="eastAsia"/>
          <w:sz w:val="24"/>
        </w:rPr>
        <w:t>位。</w:t>
      </w:r>
    </w:p>
    <w:p w:rsidR="007C2EBD" w:rsidRDefault="00825F1F">
      <w:pPr>
        <w:spacing w:line="360" w:lineRule="auto"/>
        <w:ind w:firstLineChars="200" w:firstLine="480"/>
        <w:rPr>
          <w:rFonts w:hAnsi="宋体"/>
          <w:sz w:val="24"/>
        </w:rPr>
      </w:pPr>
      <w:r>
        <w:rPr>
          <w:rFonts w:hAnsi="宋体" w:hint="eastAsia"/>
          <w:sz w:val="24"/>
        </w:rPr>
        <w:t>综上，学校毕业生就业核心竞争力较强，不仅就业率高、专业对口性强，</w:t>
      </w:r>
      <w:proofErr w:type="gramStart"/>
      <w:r>
        <w:rPr>
          <w:rFonts w:hAnsi="宋体" w:hint="eastAsia"/>
          <w:sz w:val="24"/>
        </w:rPr>
        <w:t>且职业</w:t>
      </w:r>
      <w:proofErr w:type="gramEnd"/>
      <w:r>
        <w:rPr>
          <w:rFonts w:hAnsi="宋体" w:hint="eastAsia"/>
          <w:sz w:val="24"/>
        </w:rPr>
        <w:t>稳定度性也好，显示人才培养能较好适应社会需求。</w:t>
      </w:r>
    </w:p>
    <w:p w:rsidR="00591B26" w:rsidRDefault="00591B26">
      <w:pPr>
        <w:spacing w:line="360" w:lineRule="auto"/>
        <w:ind w:firstLineChars="200" w:firstLine="480"/>
        <w:rPr>
          <w:rFonts w:hAnsi="宋体"/>
          <w:sz w:val="24"/>
        </w:rPr>
      </w:pPr>
    </w:p>
    <w:p w:rsidR="007C2EBD" w:rsidRDefault="007C2EBD">
      <w:pPr>
        <w:adjustRightInd w:val="0"/>
        <w:snapToGrid w:val="0"/>
        <w:spacing w:line="276" w:lineRule="auto"/>
        <w:ind w:leftChars="50" w:left="105" w:rightChars="50" w:right="105" w:firstLineChars="200" w:firstLine="480"/>
        <w:rPr>
          <w:rFonts w:hAnsi="宋体"/>
          <w:sz w:val="24"/>
        </w:rPr>
      </w:pPr>
    </w:p>
    <w:p w:rsidR="007C2EBD" w:rsidRDefault="007C2EBD">
      <w:pPr>
        <w:adjustRightInd w:val="0"/>
        <w:snapToGrid w:val="0"/>
        <w:spacing w:line="276" w:lineRule="auto"/>
        <w:ind w:rightChars="50" w:right="105"/>
        <w:rPr>
          <w:b/>
          <w:sz w:val="24"/>
        </w:rPr>
      </w:pPr>
    </w:p>
    <w:p w:rsidR="007C2EBD" w:rsidRDefault="00825F1F">
      <w:pPr>
        <w:adjustRightInd w:val="0"/>
        <w:snapToGrid w:val="0"/>
        <w:spacing w:line="276" w:lineRule="auto"/>
        <w:ind w:leftChars="50" w:left="105" w:rightChars="50" w:right="105" w:firstLineChars="200" w:firstLine="482"/>
        <w:jc w:val="center"/>
        <w:rPr>
          <w:b/>
          <w:sz w:val="24"/>
        </w:rPr>
      </w:pPr>
      <w:r>
        <w:rPr>
          <w:rFonts w:hint="eastAsia"/>
          <w:b/>
          <w:sz w:val="24"/>
        </w:rPr>
        <w:t>表</w:t>
      </w:r>
      <w:r>
        <w:rPr>
          <w:b/>
          <w:sz w:val="24"/>
        </w:rPr>
        <w:t>6</w:t>
      </w:r>
      <w:r>
        <w:rPr>
          <w:rFonts w:hint="eastAsia"/>
          <w:b/>
          <w:sz w:val="24"/>
        </w:rPr>
        <w:t>-</w:t>
      </w:r>
      <w:r>
        <w:rPr>
          <w:b/>
          <w:sz w:val="24"/>
        </w:rPr>
        <w:t>1</w:t>
      </w:r>
      <w:r>
        <w:rPr>
          <w:rFonts w:hint="eastAsia"/>
          <w:b/>
          <w:sz w:val="24"/>
        </w:rPr>
        <w:t>应届本科毕业生就业情况</w:t>
      </w:r>
      <w:r w:rsidR="00591B26">
        <w:rPr>
          <w:noProof/>
          <w:sz w:val="24"/>
        </w:rPr>
        <w:drawing>
          <wp:inline distT="0" distB="0" distL="0" distR="0">
            <wp:extent cx="5267325" cy="3114675"/>
            <wp:effectExtent l="1905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15" cstate="print"/>
                    <a:srcRect/>
                    <a:stretch>
                      <a:fillRect/>
                    </a:stretch>
                  </pic:blipFill>
                  <pic:spPr>
                    <a:xfrm>
                      <a:off x="0" y="0"/>
                      <a:ext cx="5267325" cy="3114675"/>
                    </a:xfrm>
                    <a:prstGeom prst="rect">
                      <a:avLst/>
                    </a:prstGeom>
                    <a:noFill/>
                    <a:ln w="9525">
                      <a:noFill/>
                      <a:miter lim="800000"/>
                      <a:headEnd/>
                      <a:tailEnd/>
                    </a:ln>
                  </pic:spPr>
                </pic:pic>
              </a:graphicData>
            </a:graphic>
          </wp:inline>
        </w:drawing>
      </w:r>
    </w:p>
    <w:p w:rsidR="007C2EBD" w:rsidRDefault="007C2EBD" w:rsidP="00591B26">
      <w:pPr>
        <w:adjustRightInd w:val="0"/>
        <w:snapToGrid w:val="0"/>
        <w:spacing w:line="276" w:lineRule="auto"/>
        <w:ind w:leftChars="50" w:left="105" w:rightChars="50" w:right="105" w:firstLineChars="200" w:firstLine="482"/>
        <w:jc w:val="center"/>
        <w:rPr>
          <w:b/>
          <w:color w:val="0070C0"/>
          <w:sz w:val="24"/>
        </w:rPr>
      </w:pPr>
    </w:p>
    <w:p w:rsidR="00591B26" w:rsidRDefault="00591B26">
      <w:pPr>
        <w:adjustRightInd w:val="0"/>
        <w:snapToGrid w:val="0"/>
        <w:spacing w:line="276" w:lineRule="auto"/>
        <w:ind w:rightChars="50" w:right="105" w:firstLineChars="695" w:firstLine="1675"/>
        <w:rPr>
          <w:rFonts w:hAnsi="宋体"/>
          <w:b/>
          <w:sz w:val="24"/>
        </w:rPr>
      </w:pPr>
    </w:p>
    <w:p w:rsidR="007C2EBD" w:rsidRDefault="00825F1F" w:rsidP="00CB35BF">
      <w:pPr>
        <w:adjustRightInd w:val="0"/>
        <w:snapToGrid w:val="0"/>
        <w:spacing w:afterLines="50" w:line="276" w:lineRule="auto"/>
        <w:ind w:rightChars="50" w:right="105" w:firstLineChars="695" w:firstLine="1675"/>
        <w:rPr>
          <w:b/>
          <w:sz w:val="24"/>
        </w:rPr>
      </w:pPr>
      <w:r>
        <w:rPr>
          <w:rFonts w:hAnsi="宋体"/>
          <w:b/>
          <w:sz w:val="24"/>
        </w:rPr>
        <w:t>表</w:t>
      </w:r>
      <w:r>
        <w:rPr>
          <w:b/>
          <w:sz w:val="24"/>
        </w:rPr>
        <w:t>6</w:t>
      </w:r>
      <w:r>
        <w:rPr>
          <w:rFonts w:hint="eastAsia"/>
          <w:b/>
          <w:sz w:val="24"/>
        </w:rPr>
        <w:t xml:space="preserve">-2  </w:t>
      </w:r>
      <w:r>
        <w:rPr>
          <w:b/>
          <w:sz w:val="24"/>
        </w:rPr>
        <w:t>201</w:t>
      </w:r>
      <w:r>
        <w:rPr>
          <w:rFonts w:hint="eastAsia"/>
          <w:b/>
          <w:sz w:val="24"/>
        </w:rPr>
        <w:t>7</w:t>
      </w:r>
      <w:r>
        <w:rPr>
          <w:rFonts w:hAnsi="宋体"/>
          <w:b/>
          <w:sz w:val="24"/>
        </w:rPr>
        <w:t>届本科</w:t>
      </w:r>
      <w:r>
        <w:rPr>
          <w:rFonts w:hAnsi="宋体" w:hint="eastAsia"/>
          <w:b/>
          <w:sz w:val="24"/>
        </w:rPr>
        <w:t>毕业</w:t>
      </w:r>
      <w:r>
        <w:rPr>
          <w:rFonts w:hAnsi="宋体"/>
          <w:b/>
          <w:sz w:val="24"/>
        </w:rPr>
        <w:t>生</w:t>
      </w:r>
      <w:r>
        <w:rPr>
          <w:rFonts w:hAnsi="宋体" w:hint="eastAsia"/>
          <w:b/>
          <w:sz w:val="24"/>
        </w:rPr>
        <w:t>初次</w:t>
      </w:r>
      <w:r>
        <w:rPr>
          <w:rFonts w:hAnsi="宋体"/>
          <w:b/>
          <w:sz w:val="24"/>
        </w:rPr>
        <w:t>就业率情况</w:t>
      </w:r>
    </w:p>
    <w:tbl>
      <w:tblPr>
        <w:tblW w:w="5677" w:type="dxa"/>
        <w:jc w:val="center"/>
        <w:tblInd w:w="964" w:type="dxa"/>
        <w:tblLayout w:type="fixed"/>
        <w:tblLook w:val="04A0"/>
      </w:tblPr>
      <w:tblGrid>
        <w:gridCol w:w="704"/>
        <w:gridCol w:w="3079"/>
        <w:gridCol w:w="1894"/>
      </w:tblGrid>
      <w:tr w:rsidR="007C2EBD">
        <w:trPr>
          <w:trHeight w:val="285"/>
          <w:jc w:val="center"/>
        </w:trPr>
        <w:tc>
          <w:tcPr>
            <w:tcW w:w="704" w:type="dxa"/>
            <w:tcBorders>
              <w:top w:val="single" w:sz="8" w:space="0" w:color="auto"/>
              <w:left w:val="single" w:sz="4" w:space="0" w:color="auto"/>
              <w:bottom w:val="single" w:sz="4" w:space="0" w:color="auto"/>
              <w:right w:val="single" w:sz="4" w:space="0" w:color="auto"/>
            </w:tcBorders>
            <w:shd w:val="clear" w:color="auto" w:fill="auto"/>
            <w:vAlign w:val="center"/>
          </w:tcPr>
          <w:p w:rsidR="007C2EBD" w:rsidRDefault="00825F1F">
            <w:pPr>
              <w:spacing w:line="276" w:lineRule="auto"/>
              <w:jc w:val="center"/>
              <w:rPr>
                <w:b/>
                <w:sz w:val="24"/>
              </w:rPr>
            </w:pPr>
            <w:r>
              <w:rPr>
                <w:rFonts w:hAnsi="宋体"/>
                <w:b/>
                <w:sz w:val="24"/>
              </w:rPr>
              <w:t>序号</w:t>
            </w:r>
          </w:p>
        </w:tc>
        <w:tc>
          <w:tcPr>
            <w:tcW w:w="3079" w:type="dxa"/>
            <w:tcBorders>
              <w:top w:val="single" w:sz="8" w:space="0" w:color="auto"/>
              <w:left w:val="nil"/>
              <w:bottom w:val="single" w:sz="4" w:space="0" w:color="auto"/>
              <w:right w:val="single" w:sz="4" w:space="0" w:color="auto"/>
            </w:tcBorders>
            <w:shd w:val="clear" w:color="auto" w:fill="auto"/>
            <w:vAlign w:val="center"/>
          </w:tcPr>
          <w:p w:rsidR="007C2EBD" w:rsidRDefault="00825F1F">
            <w:pPr>
              <w:spacing w:line="276" w:lineRule="auto"/>
              <w:jc w:val="center"/>
              <w:rPr>
                <w:b/>
                <w:sz w:val="24"/>
              </w:rPr>
            </w:pPr>
            <w:r>
              <w:rPr>
                <w:rFonts w:hAnsi="宋体"/>
                <w:b/>
                <w:sz w:val="24"/>
              </w:rPr>
              <w:t>专业名称</w:t>
            </w:r>
          </w:p>
        </w:tc>
        <w:tc>
          <w:tcPr>
            <w:tcW w:w="1894" w:type="dxa"/>
            <w:tcBorders>
              <w:top w:val="single" w:sz="8" w:space="0" w:color="auto"/>
              <w:left w:val="nil"/>
              <w:bottom w:val="single" w:sz="4" w:space="0" w:color="auto"/>
              <w:right w:val="single" w:sz="8" w:space="0" w:color="auto"/>
            </w:tcBorders>
            <w:shd w:val="clear" w:color="auto" w:fill="auto"/>
            <w:vAlign w:val="center"/>
          </w:tcPr>
          <w:p w:rsidR="007C2EBD" w:rsidRDefault="00825F1F">
            <w:pPr>
              <w:spacing w:line="276" w:lineRule="auto"/>
              <w:jc w:val="center"/>
              <w:rPr>
                <w:b/>
                <w:sz w:val="24"/>
              </w:rPr>
            </w:pPr>
            <w:r>
              <w:rPr>
                <w:rFonts w:hAnsi="宋体"/>
                <w:b/>
                <w:sz w:val="24"/>
              </w:rPr>
              <w:t>初次就业率</w:t>
            </w:r>
          </w:p>
        </w:tc>
      </w:tr>
      <w:tr w:rsidR="007C2EBD">
        <w:trPr>
          <w:trHeight w:val="3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7C2EBD" w:rsidRDefault="00825F1F">
            <w:pPr>
              <w:spacing w:line="276" w:lineRule="auto"/>
              <w:jc w:val="center"/>
              <w:rPr>
                <w:sz w:val="24"/>
              </w:rPr>
            </w:pPr>
            <w:r>
              <w:rPr>
                <w:sz w:val="24"/>
              </w:rPr>
              <w:t>1</w:t>
            </w:r>
          </w:p>
        </w:tc>
        <w:tc>
          <w:tcPr>
            <w:tcW w:w="3079" w:type="dxa"/>
            <w:tcBorders>
              <w:top w:val="nil"/>
              <w:left w:val="nil"/>
              <w:bottom w:val="single" w:sz="4" w:space="0" w:color="auto"/>
              <w:right w:val="single" w:sz="4" w:space="0" w:color="auto"/>
            </w:tcBorders>
            <w:shd w:val="clear" w:color="auto" w:fill="auto"/>
            <w:vAlign w:val="center"/>
          </w:tcPr>
          <w:p w:rsidR="007C2EBD" w:rsidRDefault="00825F1F">
            <w:pPr>
              <w:spacing w:line="276" w:lineRule="auto"/>
              <w:jc w:val="center"/>
              <w:rPr>
                <w:rFonts w:ascii="宋体" w:hAnsi="宋体" w:cs="宋体"/>
                <w:sz w:val="24"/>
              </w:rPr>
            </w:pPr>
            <w:r>
              <w:rPr>
                <w:rFonts w:hint="eastAsia"/>
                <w:sz w:val="24"/>
              </w:rPr>
              <w:t>眼视光医学</w:t>
            </w:r>
          </w:p>
        </w:tc>
        <w:tc>
          <w:tcPr>
            <w:tcW w:w="1894" w:type="dxa"/>
            <w:tcBorders>
              <w:top w:val="nil"/>
              <w:left w:val="nil"/>
              <w:bottom w:val="single" w:sz="4" w:space="0" w:color="auto"/>
              <w:right w:val="single" w:sz="4" w:space="0" w:color="auto"/>
            </w:tcBorders>
            <w:shd w:val="clear" w:color="auto" w:fill="auto"/>
            <w:vAlign w:val="center"/>
          </w:tcPr>
          <w:p w:rsidR="007C2EBD" w:rsidRDefault="00825F1F">
            <w:pPr>
              <w:spacing w:line="276" w:lineRule="auto"/>
              <w:jc w:val="center"/>
              <w:rPr>
                <w:sz w:val="24"/>
              </w:rPr>
            </w:pPr>
            <w:r>
              <w:rPr>
                <w:rFonts w:hint="eastAsia"/>
                <w:sz w:val="24"/>
              </w:rPr>
              <w:t>91.23</w:t>
            </w:r>
          </w:p>
        </w:tc>
      </w:tr>
      <w:tr w:rsidR="007C2EBD">
        <w:trPr>
          <w:trHeight w:val="3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7C2EBD" w:rsidRDefault="00825F1F">
            <w:pPr>
              <w:spacing w:line="276" w:lineRule="auto"/>
              <w:jc w:val="center"/>
              <w:rPr>
                <w:sz w:val="24"/>
              </w:rPr>
            </w:pPr>
            <w:r>
              <w:rPr>
                <w:sz w:val="24"/>
              </w:rPr>
              <w:t>2</w:t>
            </w:r>
          </w:p>
        </w:tc>
        <w:tc>
          <w:tcPr>
            <w:tcW w:w="3079" w:type="dxa"/>
            <w:tcBorders>
              <w:top w:val="nil"/>
              <w:left w:val="nil"/>
              <w:bottom w:val="single" w:sz="4" w:space="0" w:color="auto"/>
              <w:right w:val="single" w:sz="4" w:space="0" w:color="auto"/>
            </w:tcBorders>
            <w:shd w:val="clear" w:color="auto" w:fill="auto"/>
            <w:vAlign w:val="center"/>
          </w:tcPr>
          <w:p w:rsidR="007C2EBD" w:rsidRDefault="00825F1F">
            <w:pPr>
              <w:spacing w:line="276" w:lineRule="auto"/>
              <w:jc w:val="center"/>
              <w:rPr>
                <w:rFonts w:ascii="宋体" w:hAnsi="宋体" w:cs="宋体"/>
                <w:sz w:val="24"/>
              </w:rPr>
            </w:pPr>
            <w:r>
              <w:rPr>
                <w:rFonts w:hint="eastAsia"/>
                <w:sz w:val="24"/>
              </w:rPr>
              <w:t>电子信息工程</w:t>
            </w:r>
          </w:p>
        </w:tc>
        <w:tc>
          <w:tcPr>
            <w:tcW w:w="1894" w:type="dxa"/>
            <w:tcBorders>
              <w:top w:val="nil"/>
              <w:left w:val="nil"/>
              <w:bottom w:val="single" w:sz="4" w:space="0" w:color="auto"/>
              <w:right w:val="single" w:sz="4" w:space="0" w:color="auto"/>
            </w:tcBorders>
            <w:shd w:val="clear" w:color="auto" w:fill="auto"/>
            <w:vAlign w:val="center"/>
          </w:tcPr>
          <w:p w:rsidR="007C2EBD" w:rsidRDefault="00825F1F">
            <w:pPr>
              <w:spacing w:line="276" w:lineRule="auto"/>
              <w:jc w:val="center"/>
              <w:rPr>
                <w:sz w:val="24"/>
              </w:rPr>
            </w:pPr>
            <w:r>
              <w:rPr>
                <w:rFonts w:hint="eastAsia"/>
                <w:sz w:val="24"/>
              </w:rPr>
              <w:t>89.29</w:t>
            </w:r>
          </w:p>
        </w:tc>
      </w:tr>
      <w:tr w:rsidR="007C2EBD">
        <w:trPr>
          <w:trHeight w:val="3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7C2EBD" w:rsidRDefault="00825F1F">
            <w:pPr>
              <w:spacing w:line="276" w:lineRule="auto"/>
              <w:jc w:val="center"/>
              <w:rPr>
                <w:sz w:val="24"/>
              </w:rPr>
            </w:pPr>
            <w:r>
              <w:rPr>
                <w:sz w:val="24"/>
              </w:rPr>
              <w:t>3</w:t>
            </w:r>
          </w:p>
        </w:tc>
        <w:tc>
          <w:tcPr>
            <w:tcW w:w="3079" w:type="dxa"/>
            <w:tcBorders>
              <w:top w:val="nil"/>
              <w:left w:val="nil"/>
              <w:bottom w:val="single" w:sz="4" w:space="0" w:color="auto"/>
              <w:right w:val="single" w:sz="4" w:space="0" w:color="auto"/>
            </w:tcBorders>
            <w:shd w:val="clear" w:color="auto" w:fill="auto"/>
            <w:vAlign w:val="center"/>
          </w:tcPr>
          <w:p w:rsidR="007C2EBD" w:rsidRDefault="00825F1F">
            <w:pPr>
              <w:spacing w:line="276" w:lineRule="auto"/>
              <w:jc w:val="center"/>
              <w:rPr>
                <w:rFonts w:ascii="宋体" w:hAnsi="宋体" w:cs="宋体"/>
                <w:sz w:val="24"/>
              </w:rPr>
            </w:pPr>
            <w:r>
              <w:rPr>
                <w:rFonts w:hint="eastAsia"/>
                <w:sz w:val="24"/>
              </w:rPr>
              <w:t>中医学</w:t>
            </w:r>
          </w:p>
        </w:tc>
        <w:tc>
          <w:tcPr>
            <w:tcW w:w="1894" w:type="dxa"/>
            <w:tcBorders>
              <w:top w:val="nil"/>
              <w:left w:val="nil"/>
              <w:bottom w:val="single" w:sz="4" w:space="0" w:color="auto"/>
              <w:right w:val="single" w:sz="4" w:space="0" w:color="auto"/>
            </w:tcBorders>
            <w:shd w:val="clear" w:color="auto" w:fill="auto"/>
            <w:vAlign w:val="center"/>
          </w:tcPr>
          <w:p w:rsidR="007C2EBD" w:rsidRDefault="00825F1F">
            <w:pPr>
              <w:spacing w:line="276" w:lineRule="auto"/>
              <w:jc w:val="center"/>
              <w:rPr>
                <w:sz w:val="24"/>
              </w:rPr>
            </w:pPr>
            <w:r>
              <w:rPr>
                <w:rFonts w:hint="eastAsia"/>
                <w:sz w:val="24"/>
              </w:rPr>
              <w:t>100</w:t>
            </w:r>
          </w:p>
        </w:tc>
      </w:tr>
      <w:tr w:rsidR="007C2EBD">
        <w:trPr>
          <w:trHeight w:val="3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7C2EBD" w:rsidRDefault="00825F1F">
            <w:pPr>
              <w:spacing w:line="276" w:lineRule="auto"/>
              <w:jc w:val="center"/>
              <w:rPr>
                <w:sz w:val="24"/>
              </w:rPr>
            </w:pPr>
            <w:r>
              <w:rPr>
                <w:sz w:val="24"/>
              </w:rPr>
              <w:t>4</w:t>
            </w:r>
          </w:p>
        </w:tc>
        <w:tc>
          <w:tcPr>
            <w:tcW w:w="3079" w:type="dxa"/>
            <w:tcBorders>
              <w:top w:val="nil"/>
              <w:left w:val="nil"/>
              <w:bottom w:val="single" w:sz="4" w:space="0" w:color="auto"/>
              <w:right w:val="single" w:sz="4" w:space="0" w:color="auto"/>
            </w:tcBorders>
            <w:shd w:val="clear" w:color="auto" w:fill="auto"/>
            <w:vAlign w:val="center"/>
          </w:tcPr>
          <w:p w:rsidR="007C2EBD" w:rsidRDefault="00825F1F">
            <w:pPr>
              <w:spacing w:line="276" w:lineRule="auto"/>
              <w:jc w:val="center"/>
              <w:rPr>
                <w:rFonts w:ascii="宋体" w:hAnsi="宋体" w:cs="宋体"/>
                <w:sz w:val="24"/>
              </w:rPr>
            </w:pPr>
            <w:r>
              <w:rPr>
                <w:rFonts w:hint="eastAsia"/>
                <w:sz w:val="24"/>
              </w:rPr>
              <w:t>公共事业管理</w:t>
            </w:r>
          </w:p>
        </w:tc>
        <w:tc>
          <w:tcPr>
            <w:tcW w:w="1894" w:type="dxa"/>
            <w:tcBorders>
              <w:top w:val="nil"/>
              <w:left w:val="nil"/>
              <w:bottom w:val="single" w:sz="4" w:space="0" w:color="auto"/>
              <w:right w:val="single" w:sz="4" w:space="0" w:color="auto"/>
            </w:tcBorders>
            <w:shd w:val="clear" w:color="auto" w:fill="auto"/>
            <w:vAlign w:val="center"/>
          </w:tcPr>
          <w:p w:rsidR="007C2EBD" w:rsidRDefault="00825F1F">
            <w:pPr>
              <w:spacing w:line="276" w:lineRule="auto"/>
              <w:jc w:val="center"/>
              <w:rPr>
                <w:sz w:val="24"/>
              </w:rPr>
            </w:pPr>
            <w:r>
              <w:rPr>
                <w:rFonts w:hint="eastAsia"/>
                <w:sz w:val="24"/>
              </w:rPr>
              <w:t>89.69</w:t>
            </w:r>
          </w:p>
        </w:tc>
      </w:tr>
      <w:tr w:rsidR="007C2EBD">
        <w:trPr>
          <w:trHeight w:val="3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7C2EBD" w:rsidRDefault="00825F1F">
            <w:pPr>
              <w:spacing w:line="276" w:lineRule="auto"/>
              <w:jc w:val="center"/>
              <w:rPr>
                <w:sz w:val="24"/>
              </w:rPr>
            </w:pPr>
            <w:r>
              <w:rPr>
                <w:rFonts w:hint="eastAsia"/>
                <w:sz w:val="24"/>
              </w:rPr>
              <w:t>5</w:t>
            </w:r>
          </w:p>
        </w:tc>
        <w:tc>
          <w:tcPr>
            <w:tcW w:w="3079" w:type="dxa"/>
            <w:tcBorders>
              <w:top w:val="nil"/>
              <w:left w:val="nil"/>
              <w:bottom w:val="single" w:sz="4" w:space="0" w:color="auto"/>
              <w:right w:val="single" w:sz="4" w:space="0" w:color="auto"/>
            </w:tcBorders>
            <w:shd w:val="clear" w:color="auto" w:fill="auto"/>
            <w:vAlign w:val="center"/>
          </w:tcPr>
          <w:p w:rsidR="007C2EBD" w:rsidRDefault="00825F1F">
            <w:pPr>
              <w:spacing w:line="276" w:lineRule="auto"/>
              <w:jc w:val="center"/>
              <w:rPr>
                <w:rFonts w:ascii="宋体" w:hAnsi="宋体" w:cs="宋体"/>
                <w:sz w:val="24"/>
              </w:rPr>
            </w:pPr>
            <w:r>
              <w:rPr>
                <w:rFonts w:hint="eastAsia"/>
                <w:sz w:val="24"/>
              </w:rPr>
              <w:t>药学</w:t>
            </w:r>
          </w:p>
        </w:tc>
        <w:tc>
          <w:tcPr>
            <w:tcW w:w="1894" w:type="dxa"/>
            <w:tcBorders>
              <w:top w:val="nil"/>
              <w:left w:val="nil"/>
              <w:bottom w:val="single" w:sz="4" w:space="0" w:color="auto"/>
              <w:right w:val="single" w:sz="4" w:space="0" w:color="auto"/>
            </w:tcBorders>
            <w:shd w:val="clear" w:color="auto" w:fill="auto"/>
            <w:vAlign w:val="center"/>
          </w:tcPr>
          <w:p w:rsidR="007C2EBD" w:rsidRDefault="00825F1F">
            <w:pPr>
              <w:spacing w:line="276" w:lineRule="auto"/>
              <w:jc w:val="center"/>
              <w:rPr>
                <w:sz w:val="24"/>
              </w:rPr>
            </w:pPr>
            <w:r>
              <w:rPr>
                <w:rFonts w:hint="eastAsia"/>
                <w:sz w:val="24"/>
              </w:rPr>
              <w:t>94.59</w:t>
            </w:r>
          </w:p>
        </w:tc>
      </w:tr>
      <w:tr w:rsidR="007C2EBD">
        <w:trPr>
          <w:trHeight w:val="3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7C2EBD" w:rsidRDefault="00825F1F">
            <w:pPr>
              <w:spacing w:line="276" w:lineRule="auto"/>
              <w:jc w:val="center"/>
              <w:rPr>
                <w:sz w:val="24"/>
              </w:rPr>
            </w:pPr>
            <w:r>
              <w:rPr>
                <w:rFonts w:hint="eastAsia"/>
                <w:sz w:val="24"/>
              </w:rPr>
              <w:t>6</w:t>
            </w:r>
          </w:p>
        </w:tc>
        <w:tc>
          <w:tcPr>
            <w:tcW w:w="3079" w:type="dxa"/>
            <w:tcBorders>
              <w:top w:val="nil"/>
              <w:left w:val="nil"/>
              <w:bottom w:val="single" w:sz="4" w:space="0" w:color="auto"/>
              <w:right w:val="single" w:sz="4" w:space="0" w:color="auto"/>
            </w:tcBorders>
            <w:shd w:val="clear" w:color="auto" w:fill="auto"/>
            <w:vAlign w:val="center"/>
          </w:tcPr>
          <w:p w:rsidR="007C2EBD" w:rsidRDefault="00825F1F">
            <w:pPr>
              <w:spacing w:line="276" w:lineRule="auto"/>
              <w:jc w:val="center"/>
              <w:rPr>
                <w:rFonts w:ascii="宋体" w:hAnsi="宋体" w:cs="宋体"/>
                <w:sz w:val="24"/>
              </w:rPr>
            </w:pPr>
            <w:r>
              <w:rPr>
                <w:rFonts w:hint="eastAsia"/>
                <w:sz w:val="24"/>
              </w:rPr>
              <w:t>生物技术</w:t>
            </w:r>
          </w:p>
        </w:tc>
        <w:tc>
          <w:tcPr>
            <w:tcW w:w="1894" w:type="dxa"/>
            <w:tcBorders>
              <w:top w:val="nil"/>
              <w:left w:val="nil"/>
              <w:bottom w:val="single" w:sz="4" w:space="0" w:color="auto"/>
              <w:right w:val="single" w:sz="4" w:space="0" w:color="auto"/>
            </w:tcBorders>
            <w:shd w:val="clear" w:color="auto" w:fill="auto"/>
            <w:vAlign w:val="center"/>
          </w:tcPr>
          <w:p w:rsidR="007C2EBD" w:rsidRDefault="00825F1F">
            <w:pPr>
              <w:spacing w:line="276" w:lineRule="auto"/>
              <w:jc w:val="center"/>
              <w:rPr>
                <w:sz w:val="24"/>
              </w:rPr>
            </w:pPr>
            <w:r>
              <w:rPr>
                <w:rFonts w:hint="eastAsia"/>
                <w:sz w:val="24"/>
              </w:rPr>
              <w:t>93.94</w:t>
            </w:r>
          </w:p>
        </w:tc>
      </w:tr>
      <w:tr w:rsidR="007C2EBD">
        <w:trPr>
          <w:trHeight w:val="3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7C2EBD" w:rsidRDefault="00825F1F">
            <w:pPr>
              <w:spacing w:line="276" w:lineRule="auto"/>
              <w:jc w:val="center"/>
              <w:rPr>
                <w:sz w:val="24"/>
              </w:rPr>
            </w:pPr>
            <w:r>
              <w:rPr>
                <w:rFonts w:hint="eastAsia"/>
                <w:sz w:val="24"/>
              </w:rPr>
              <w:t>7</w:t>
            </w:r>
          </w:p>
        </w:tc>
        <w:tc>
          <w:tcPr>
            <w:tcW w:w="3079" w:type="dxa"/>
            <w:tcBorders>
              <w:top w:val="nil"/>
              <w:left w:val="nil"/>
              <w:bottom w:val="single" w:sz="4" w:space="0" w:color="auto"/>
              <w:right w:val="single" w:sz="4" w:space="0" w:color="auto"/>
            </w:tcBorders>
            <w:shd w:val="clear" w:color="auto" w:fill="auto"/>
            <w:vAlign w:val="center"/>
          </w:tcPr>
          <w:p w:rsidR="007C2EBD" w:rsidRDefault="00825F1F">
            <w:pPr>
              <w:spacing w:line="276" w:lineRule="auto"/>
              <w:jc w:val="center"/>
              <w:rPr>
                <w:rFonts w:ascii="宋体" w:hAnsi="宋体" w:cs="宋体"/>
                <w:sz w:val="24"/>
              </w:rPr>
            </w:pPr>
            <w:r>
              <w:rPr>
                <w:rFonts w:hint="eastAsia"/>
                <w:sz w:val="24"/>
              </w:rPr>
              <w:t>应用心理学</w:t>
            </w:r>
          </w:p>
        </w:tc>
        <w:tc>
          <w:tcPr>
            <w:tcW w:w="1894" w:type="dxa"/>
            <w:tcBorders>
              <w:top w:val="nil"/>
              <w:left w:val="nil"/>
              <w:bottom w:val="single" w:sz="4" w:space="0" w:color="auto"/>
              <w:right w:val="single" w:sz="4" w:space="0" w:color="auto"/>
            </w:tcBorders>
            <w:shd w:val="clear" w:color="auto" w:fill="auto"/>
            <w:vAlign w:val="center"/>
          </w:tcPr>
          <w:p w:rsidR="007C2EBD" w:rsidRDefault="00825F1F">
            <w:pPr>
              <w:spacing w:line="276" w:lineRule="auto"/>
              <w:jc w:val="center"/>
              <w:rPr>
                <w:sz w:val="24"/>
              </w:rPr>
            </w:pPr>
            <w:r>
              <w:rPr>
                <w:rFonts w:hint="eastAsia"/>
                <w:sz w:val="24"/>
              </w:rPr>
              <w:t>96.15</w:t>
            </w:r>
          </w:p>
        </w:tc>
      </w:tr>
      <w:tr w:rsidR="007C2EBD">
        <w:trPr>
          <w:trHeight w:val="3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7C2EBD" w:rsidRDefault="00825F1F">
            <w:pPr>
              <w:spacing w:line="276" w:lineRule="auto"/>
              <w:jc w:val="center"/>
              <w:rPr>
                <w:sz w:val="24"/>
              </w:rPr>
            </w:pPr>
            <w:r>
              <w:rPr>
                <w:rFonts w:hint="eastAsia"/>
                <w:sz w:val="24"/>
              </w:rPr>
              <w:t>8</w:t>
            </w:r>
          </w:p>
        </w:tc>
        <w:tc>
          <w:tcPr>
            <w:tcW w:w="3079" w:type="dxa"/>
            <w:tcBorders>
              <w:top w:val="nil"/>
              <w:left w:val="nil"/>
              <w:bottom w:val="single" w:sz="4" w:space="0" w:color="auto"/>
              <w:right w:val="single" w:sz="4" w:space="0" w:color="auto"/>
            </w:tcBorders>
            <w:shd w:val="clear" w:color="auto" w:fill="auto"/>
            <w:vAlign w:val="center"/>
          </w:tcPr>
          <w:p w:rsidR="007C2EBD" w:rsidRDefault="00825F1F">
            <w:pPr>
              <w:spacing w:line="276" w:lineRule="auto"/>
              <w:jc w:val="center"/>
              <w:rPr>
                <w:rFonts w:ascii="宋体" w:hAnsi="宋体" w:cs="宋体"/>
                <w:sz w:val="24"/>
              </w:rPr>
            </w:pPr>
            <w:r>
              <w:rPr>
                <w:rFonts w:hint="eastAsia"/>
                <w:sz w:val="24"/>
              </w:rPr>
              <w:t>制药工程</w:t>
            </w:r>
          </w:p>
        </w:tc>
        <w:tc>
          <w:tcPr>
            <w:tcW w:w="1894" w:type="dxa"/>
            <w:tcBorders>
              <w:top w:val="nil"/>
              <w:left w:val="nil"/>
              <w:bottom w:val="single" w:sz="4" w:space="0" w:color="auto"/>
              <w:right w:val="single" w:sz="4" w:space="0" w:color="auto"/>
            </w:tcBorders>
            <w:shd w:val="clear" w:color="auto" w:fill="auto"/>
            <w:vAlign w:val="center"/>
          </w:tcPr>
          <w:p w:rsidR="007C2EBD" w:rsidRDefault="00825F1F">
            <w:pPr>
              <w:spacing w:line="276" w:lineRule="auto"/>
              <w:jc w:val="center"/>
              <w:rPr>
                <w:sz w:val="24"/>
              </w:rPr>
            </w:pPr>
            <w:r>
              <w:rPr>
                <w:rFonts w:hint="eastAsia"/>
                <w:sz w:val="24"/>
              </w:rPr>
              <w:t>100</w:t>
            </w:r>
          </w:p>
        </w:tc>
      </w:tr>
      <w:tr w:rsidR="007C2EBD">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7C2EBD" w:rsidRDefault="00825F1F">
            <w:pPr>
              <w:spacing w:line="276" w:lineRule="auto"/>
              <w:jc w:val="center"/>
              <w:rPr>
                <w:sz w:val="24"/>
              </w:rPr>
            </w:pPr>
            <w:r>
              <w:rPr>
                <w:rFonts w:hint="eastAsia"/>
                <w:sz w:val="24"/>
              </w:rPr>
              <w:t>9</w:t>
            </w:r>
          </w:p>
        </w:tc>
        <w:tc>
          <w:tcPr>
            <w:tcW w:w="3079" w:type="dxa"/>
            <w:tcBorders>
              <w:top w:val="single" w:sz="4" w:space="0" w:color="auto"/>
              <w:left w:val="nil"/>
              <w:bottom w:val="single" w:sz="4" w:space="0" w:color="auto"/>
              <w:right w:val="single" w:sz="4" w:space="0" w:color="auto"/>
            </w:tcBorders>
            <w:shd w:val="clear" w:color="auto" w:fill="auto"/>
            <w:vAlign w:val="center"/>
          </w:tcPr>
          <w:p w:rsidR="007C2EBD" w:rsidRDefault="00825F1F">
            <w:pPr>
              <w:spacing w:line="276" w:lineRule="auto"/>
              <w:jc w:val="center"/>
              <w:rPr>
                <w:rFonts w:ascii="宋体" w:hAnsi="宋体" w:cs="宋体"/>
                <w:sz w:val="24"/>
              </w:rPr>
            </w:pPr>
            <w:r>
              <w:rPr>
                <w:rFonts w:hint="eastAsia"/>
                <w:sz w:val="24"/>
              </w:rPr>
              <w:t>预防医学</w:t>
            </w:r>
          </w:p>
        </w:tc>
        <w:tc>
          <w:tcPr>
            <w:tcW w:w="1894" w:type="dxa"/>
            <w:tcBorders>
              <w:top w:val="single" w:sz="4" w:space="0" w:color="auto"/>
              <w:left w:val="nil"/>
              <w:bottom w:val="single" w:sz="4" w:space="0" w:color="auto"/>
              <w:right w:val="single" w:sz="4" w:space="0" w:color="auto"/>
            </w:tcBorders>
            <w:shd w:val="clear" w:color="auto" w:fill="auto"/>
            <w:vAlign w:val="center"/>
          </w:tcPr>
          <w:p w:rsidR="007C2EBD" w:rsidRDefault="00825F1F">
            <w:pPr>
              <w:spacing w:line="276" w:lineRule="auto"/>
              <w:jc w:val="center"/>
              <w:rPr>
                <w:sz w:val="24"/>
              </w:rPr>
            </w:pPr>
            <w:r>
              <w:rPr>
                <w:rFonts w:hint="eastAsia"/>
                <w:sz w:val="24"/>
              </w:rPr>
              <w:t>92.86</w:t>
            </w:r>
          </w:p>
        </w:tc>
      </w:tr>
      <w:tr w:rsidR="007C2EBD">
        <w:trPr>
          <w:trHeight w:val="3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7C2EBD" w:rsidRDefault="00825F1F">
            <w:pPr>
              <w:spacing w:line="276" w:lineRule="auto"/>
              <w:jc w:val="center"/>
              <w:rPr>
                <w:sz w:val="24"/>
              </w:rPr>
            </w:pPr>
            <w:r>
              <w:rPr>
                <w:rFonts w:hint="eastAsia"/>
                <w:sz w:val="24"/>
              </w:rPr>
              <w:t>10</w:t>
            </w:r>
          </w:p>
        </w:tc>
        <w:tc>
          <w:tcPr>
            <w:tcW w:w="3079" w:type="dxa"/>
            <w:tcBorders>
              <w:top w:val="nil"/>
              <w:left w:val="nil"/>
              <w:bottom w:val="single" w:sz="4" w:space="0" w:color="auto"/>
              <w:right w:val="single" w:sz="4" w:space="0" w:color="auto"/>
            </w:tcBorders>
            <w:shd w:val="clear" w:color="auto" w:fill="auto"/>
            <w:vAlign w:val="center"/>
          </w:tcPr>
          <w:p w:rsidR="007C2EBD" w:rsidRDefault="00825F1F">
            <w:pPr>
              <w:spacing w:line="276" w:lineRule="auto"/>
              <w:jc w:val="center"/>
              <w:rPr>
                <w:rFonts w:ascii="宋体" w:hAnsi="宋体" w:cs="宋体"/>
                <w:sz w:val="24"/>
              </w:rPr>
            </w:pPr>
            <w:r>
              <w:rPr>
                <w:rFonts w:hint="eastAsia"/>
                <w:sz w:val="24"/>
              </w:rPr>
              <w:t>护理学</w:t>
            </w:r>
          </w:p>
        </w:tc>
        <w:tc>
          <w:tcPr>
            <w:tcW w:w="1894" w:type="dxa"/>
            <w:tcBorders>
              <w:top w:val="nil"/>
              <w:left w:val="nil"/>
              <w:bottom w:val="single" w:sz="4" w:space="0" w:color="auto"/>
              <w:right w:val="single" w:sz="4" w:space="0" w:color="auto"/>
            </w:tcBorders>
            <w:shd w:val="clear" w:color="auto" w:fill="auto"/>
            <w:vAlign w:val="center"/>
          </w:tcPr>
          <w:p w:rsidR="007C2EBD" w:rsidRDefault="00825F1F">
            <w:pPr>
              <w:spacing w:line="276" w:lineRule="auto"/>
              <w:jc w:val="center"/>
              <w:rPr>
                <w:sz w:val="24"/>
              </w:rPr>
            </w:pPr>
            <w:r>
              <w:rPr>
                <w:rFonts w:hint="eastAsia"/>
                <w:sz w:val="24"/>
              </w:rPr>
              <w:t>96.90</w:t>
            </w:r>
          </w:p>
        </w:tc>
      </w:tr>
      <w:tr w:rsidR="007C2EBD">
        <w:trPr>
          <w:trHeight w:val="3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7C2EBD" w:rsidRDefault="00825F1F">
            <w:pPr>
              <w:spacing w:line="276" w:lineRule="auto"/>
              <w:jc w:val="center"/>
              <w:rPr>
                <w:sz w:val="24"/>
              </w:rPr>
            </w:pPr>
            <w:r>
              <w:rPr>
                <w:rFonts w:hint="eastAsia"/>
                <w:sz w:val="24"/>
              </w:rPr>
              <w:t>11</w:t>
            </w:r>
          </w:p>
        </w:tc>
        <w:tc>
          <w:tcPr>
            <w:tcW w:w="3079" w:type="dxa"/>
            <w:tcBorders>
              <w:top w:val="nil"/>
              <w:left w:val="nil"/>
              <w:bottom w:val="single" w:sz="4" w:space="0" w:color="auto"/>
              <w:right w:val="single" w:sz="4" w:space="0" w:color="auto"/>
            </w:tcBorders>
            <w:shd w:val="clear" w:color="auto" w:fill="auto"/>
            <w:vAlign w:val="center"/>
          </w:tcPr>
          <w:p w:rsidR="007C2EBD" w:rsidRDefault="00825F1F">
            <w:pPr>
              <w:spacing w:line="276" w:lineRule="auto"/>
              <w:jc w:val="center"/>
              <w:rPr>
                <w:rFonts w:ascii="宋体" w:hAnsi="宋体" w:cs="宋体"/>
                <w:sz w:val="24"/>
              </w:rPr>
            </w:pPr>
            <w:r>
              <w:rPr>
                <w:rFonts w:hint="eastAsia"/>
                <w:sz w:val="24"/>
              </w:rPr>
              <w:t>医学检验技术（专升本）</w:t>
            </w:r>
          </w:p>
        </w:tc>
        <w:tc>
          <w:tcPr>
            <w:tcW w:w="1894" w:type="dxa"/>
            <w:tcBorders>
              <w:top w:val="nil"/>
              <w:left w:val="nil"/>
              <w:bottom w:val="single" w:sz="4" w:space="0" w:color="auto"/>
              <w:right w:val="single" w:sz="4" w:space="0" w:color="auto"/>
            </w:tcBorders>
            <w:shd w:val="clear" w:color="auto" w:fill="auto"/>
            <w:vAlign w:val="center"/>
          </w:tcPr>
          <w:p w:rsidR="007C2EBD" w:rsidRDefault="00825F1F">
            <w:pPr>
              <w:spacing w:line="276" w:lineRule="auto"/>
              <w:jc w:val="center"/>
              <w:rPr>
                <w:sz w:val="24"/>
              </w:rPr>
            </w:pPr>
            <w:r>
              <w:rPr>
                <w:rFonts w:hint="eastAsia"/>
                <w:sz w:val="24"/>
              </w:rPr>
              <w:t>90.85</w:t>
            </w:r>
          </w:p>
        </w:tc>
      </w:tr>
      <w:tr w:rsidR="007C2EBD">
        <w:trPr>
          <w:trHeight w:val="3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7C2EBD" w:rsidRDefault="00825F1F">
            <w:pPr>
              <w:spacing w:line="276" w:lineRule="auto"/>
              <w:jc w:val="center"/>
              <w:rPr>
                <w:sz w:val="24"/>
              </w:rPr>
            </w:pPr>
            <w:r>
              <w:rPr>
                <w:rFonts w:hint="eastAsia"/>
                <w:sz w:val="24"/>
              </w:rPr>
              <w:t>12</w:t>
            </w:r>
          </w:p>
        </w:tc>
        <w:tc>
          <w:tcPr>
            <w:tcW w:w="3079" w:type="dxa"/>
            <w:tcBorders>
              <w:top w:val="nil"/>
              <w:left w:val="nil"/>
              <w:bottom w:val="single" w:sz="4" w:space="0" w:color="auto"/>
              <w:right w:val="single" w:sz="4" w:space="0" w:color="auto"/>
            </w:tcBorders>
            <w:shd w:val="clear" w:color="auto" w:fill="auto"/>
            <w:vAlign w:val="center"/>
          </w:tcPr>
          <w:p w:rsidR="007C2EBD" w:rsidRDefault="00825F1F">
            <w:pPr>
              <w:spacing w:line="276" w:lineRule="auto"/>
              <w:jc w:val="center"/>
              <w:rPr>
                <w:rFonts w:ascii="宋体" w:hAnsi="宋体" w:cs="宋体"/>
                <w:sz w:val="24"/>
              </w:rPr>
            </w:pPr>
            <w:r>
              <w:rPr>
                <w:rFonts w:hint="eastAsia"/>
                <w:sz w:val="24"/>
              </w:rPr>
              <w:t>医学影像学</w:t>
            </w:r>
          </w:p>
        </w:tc>
        <w:tc>
          <w:tcPr>
            <w:tcW w:w="1894" w:type="dxa"/>
            <w:tcBorders>
              <w:top w:val="nil"/>
              <w:left w:val="nil"/>
              <w:bottom w:val="single" w:sz="4" w:space="0" w:color="auto"/>
              <w:right w:val="single" w:sz="4" w:space="0" w:color="auto"/>
            </w:tcBorders>
            <w:shd w:val="clear" w:color="auto" w:fill="auto"/>
            <w:vAlign w:val="center"/>
          </w:tcPr>
          <w:p w:rsidR="007C2EBD" w:rsidRDefault="00825F1F">
            <w:pPr>
              <w:spacing w:line="276" w:lineRule="auto"/>
              <w:jc w:val="center"/>
              <w:rPr>
                <w:sz w:val="24"/>
              </w:rPr>
            </w:pPr>
            <w:r>
              <w:rPr>
                <w:rFonts w:hint="eastAsia"/>
                <w:sz w:val="24"/>
              </w:rPr>
              <w:t>94.92</w:t>
            </w:r>
          </w:p>
        </w:tc>
      </w:tr>
      <w:tr w:rsidR="007C2EBD">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7C2EBD" w:rsidRDefault="00825F1F">
            <w:pPr>
              <w:spacing w:line="276" w:lineRule="auto"/>
              <w:jc w:val="center"/>
              <w:rPr>
                <w:sz w:val="24"/>
              </w:rPr>
            </w:pPr>
            <w:r>
              <w:rPr>
                <w:rFonts w:hint="eastAsia"/>
                <w:sz w:val="24"/>
              </w:rPr>
              <w:t>13</w:t>
            </w:r>
          </w:p>
        </w:tc>
        <w:tc>
          <w:tcPr>
            <w:tcW w:w="3079" w:type="dxa"/>
            <w:tcBorders>
              <w:top w:val="single" w:sz="4" w:space="0" w:color="auto"/>
              <w:left w:val="single" w:sz="4" w:space="0" w:color="auto"/>
              <w:bottom w:val="single" w:sz="4" w:space="0" w:color="auto"/>
              <w:right w:val="single" w:sz="4" w:space="0" w:color="auto"/>
            </w:tcBorders>
            <w:shd w:val="clear" w:color="auto" w:fill="auto"/>
            <w:vAlign w:val="center"/>
          </w:tcPr>
          <w:p w:rsidR="007C2EBD" w:rsidRDefault="00825F1F">
            <w:pPr>
              <w:spacing w:line="276" w:lineRule="auto"/>
              <w:jc w:val="center"/>
              <w:rPr>
                <w:rFonts w:ascii="宋体" w:hAnsi="宋体" w:cs="宋体"/>
                <w:sz w:val="24"/>
              </w:rPr>
            </w:pPr>
            <w:r>
              <w:rPr>
                <w:rFonts w:hint="eastAsia"/>
                <w:sz w:val="24"/>
              </w:rPr>
              <w:t>临床医学</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7C2EBD" w:rsidRDefault="00825F1F">
            <w:pPr>
              <w:spacing w:line="276" w:lineRule="auto"/>
              <w:jc w:val="center"/>
              <w:rPr>
                <w:sz w:val="24"/>
              </w:rPr>
            </w:pPr>
            <w:r>
              <w:rPr>
                <w:rFonts w:hint="eastAsia"/>
                <w:sz w:val="24"/>
              </w:rPr>
              <w:t>92.76</w:t>
            </w:r>
          </w:p>
        </w:tc>
      </w:tr>
      <w:tr w:rsidR="007C2EBD">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7C2EBD" w:rsidRDefault="00825F1F">
            <w:pPr>
              <w:spacing w:line="276" w:lineRule="auto"/>
              <w:jc w:val="center"/>
              <w:rPr>
                <w:sz w:val="24"/>
              </w:rPr>
            </w:pPr>
            <w:r>
              <w:rPr>
                <w:rFonts w:hint="eastAsia"/>
                <w:sz w:val="24"/>
              </w:rPr>
              <w:t>14</w:t>
            </w:r>
          </w:p>
        </w:tc>
        <w:tc>
          <w:tcPr>
            <w:tcW w:w="3079" w:type="dxa"/>
            <w:tcBorders>
              <w:top w:val="single" w:sz="4" w:space="0" w:color="auto"/>
              <w:left w:val="nil"/>
              <w:bottom w:val="single" w:sz="4" w:space="0" w:color="auto"/>
              <w:right w:val="single" w:sz="4" w:space="0" w:color="auto"/>
            </w:tcBorders>
            <w:shd w:val="clear" w:color="auto" w:fill="auto"/>
            <w:vAlign w:val="center"/>
          </w:tcPr>
          <w:p w:rsidR="007C2EBD" w:rsidRDefault="00825F1F">
            <w:pPr>
              <w:spacing w:line="276" w:lineRule="auto"/>
              <w:jc w:val="center"/>
              <w:rPr>
                <w:rFonts w:ascii="宋体" w:hAnsi="宋体" w:cs="宋体"/>
                <w:sz w:val="24"/>
              </w:rPr>
            </w:pPr>
            <w:r>
              <w:rPr>
                <w:rFonts w:hint="eastAsia"/>
                <w:sz w:val="24"/>
              </w:rPr>
              <w:t>医学检验技术</w:t>
            </w:r>
          </w:p>
        </w:tc>
        <w:tc>
          <w:tcPr>
            <w:tcW w:w="1894" w:type="dxa"/>
            <w:tcBorders>
              <w:top w:val="single" w:sz="4" w:space="0" w:color="auto"/>
              <w:left w:val="nil"/>
              <w:bottom w:val="single" w:sz="4" w:space="0" w:color="auto"/>
              <w:right w:val="single" w:sz="4" w:space="0" w:color="auto"/>
            </w:tcBorders>
            <w:shd w:val="clear" w:color="auto" w:fill="auto"/>
            <w:vAlign w:val="center"/>
          </w:tcPr>
          <w:p w:rsidR="007C2EBD" w:rsidRDefault="00825F1F">
            <w:pPr>
              <w:spacing w:line="276" w:lineRule="auto"/>
              <w:jc w:val="center"/>
              <w:rPr>
                <w:sz w:val="24"/>
              </w:rPr>
            </w:pPr>
            <w:r>
              <w:rPr>
                <w:rFonts w:hint="eastAsia"/>
                <w:sz w:val="24"/>
              </w:rPr>
              <w:t>94.31</w:t>
            </w:r>
          </w:p>
        </w:tc>
      </w:tr>
      <w:tr w:rsidR="007C2EBD">
        <w:trPr>
          <w:trHeight w:val="3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7C2EBD" w:rsidRDefault="00825F1F">
            <w:pPr>
              <w:spacing w:line="276" w:lineRule="auto"/>
              <w:jc w:val="center"/>
              <w:rPr>
                <w:sz w:val="24"/>
              </w:rPr>
            </w:pPr>
            <w:r>
              <w:rPr>
                <w:rFonts w:hint="eastAsia"/>
                <w:sz w:val="24"/>
              </w:rPr>
              <w:t>15</w:t>
            </w:r>
          </w:p>
        </w:tc>
        <w:tc>
          <w:tcPr>
            <w:tcW w:w="3079" w:type="dxa"/>
            <w:tcBorders>
              <w:top w:val="nil"/>
              <w:left w:val="nil"/>
              <w:bottom w:val="single" w:sz="4" w:space="0" w:color="auto"/>
              <w:right w:val="single" w:sz="4" w:space="0" w:color="auto"/>
            </w:tcBorders>
            <w:shd w:val="clear" w:color="auto" w:fill="auto"/>
            <w:vAlign w:val="center"/>
          </w:tcPr>
          <w:p w:rsidR="007C2EBD" w:rsidRDefault="00825F1F">
            <w:pPr>
              <w:spacing w:line="276" w:lineRule="auto"/>
              <w:jc w:val="center"/>
              <w:rPr>
                <w:rFonts w:ascii="宋体" w:hAnsi="宋体" w:cs="宋体"/>
                <w:sz w:val="24"/>
              </w:rPr>
            </w:pPr>
            <w:r>
              <w:rPr>
                <w:rFonts w:hint="eastAsia"/>
                <w:sz w:val="24"/>
              </w:rPr>
              <w:t>生物医学工程</w:t>
            </w:r>
          </w:p>
        </w:tc>
        <w:tc>
          <w:tcPr>
            <w:tcW w:w="1894" w:type="dxa"/>
            <w:tcBorders>
              <w:top w:val="nil"/>
              <w:left w:val="nil"/>
              <w:bottom w:val="single" w:sz="4" w:space="0" w:color="auto"/>
              <w:right w:val="single" w:sz="4" w:space="0" w:color="auto"/>
            </w:tcBorders>
            <w:shd w:val="clear" w:color="auto" w:fill="auto"/>
            <w:vAlign w:val="center"/>
          </w:tcPr>
          <w:p w:rsidR="007C2EBD" w:rsidRDefault="00825F1F">
            <w:pPr>
              <w:spacing w:line="276" w:lineRule="auto"/>
              <w:jc w:val="center"/>
              <w:rPr>
                <w:sz w:val="24"/>
              </w:rPr>
            </w:pPr>
            <w:r>
              <w:rPr>
                <w:rFonts w:hint="eastAsia"/>
                <w:sz w:val="24"/>
              </w:rPr>
              <w:t>97.96</w:t>
            </w:r>
          </w:p>
        </w:tc>
      </w:tr>
      <w:tr w:rsidR="007C2EBD">
        <w:trPr>
          <w:trHeight w:val="3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7C2EBD" w:rsidRDefault="00825F1F">
            <w:pPr>
              <w:spacing w:line="276" w:lineRule="auto"/>
              <w:jc w:val="center"/>
              <w:rPr>
                <w:sz w:val="24"/>
              </w:rPr>
            </w:pPr>
            <w:r>
              <w:rPr>
                <w:rFonts w:hint="eastAsia"/>
                <w:sz w:val="24"/>
              </w:rPr>
              <w:t>16</w:t>
            </w:r>
          </w:p>
        </w:tc>
        <w:tc>
          <w:tcPr>
            <w:tcW w:w="3079" w:type="dxa"/>
            <w:tcBorders>
              <w:top w:val="nil"/>
              <w:left w:val="nil"/>
              <w:bottom w:val="single" w:sz="4" w:space="0" w:color="auto"/>
              <w:right w:val="single" w:sz="4" w:space="0" w:color="auto"/>
            </w:tcBorders>
            <w:shd w:val="clear" w:color="auto" w:fill="auto"/>
            <w:vAlign w:val="center"/>
          </w:tcPr>
          <w:p w:rsidR="007C2EBD" w:rsidRDefault="00825F1F">
            <w:pPr>
              <w:spacing w:line="276" w:lineRule="auto"/>
              <w:jc w:val="center"/>
              <w:rPr>
                <w:rFonts w:ascii="宋体" w:hAnsi="宋体" w:cs="宋体"/>
                <w:sz w:val="24"/>
              </w:rPr>
            </w:pPr>
            <w:r>
              <w:rPr>
                <w:rFonts w:hint="eastAsia"/>
                <w:sz w:val="24"/>
              </w:rPr>
              <w:t>临床医学</w:t>
            </w:r>
          </w:p>
        </w:tc>
        <w:tc>
          <w:tcPr>
            <w:tcW w:w="1894" w:type="dxa"/>
            <w:tcBorders>
              <w:top w:val="nil"/>
              <w:left w:val="nil"/>
              <w:bottom w:val="single" w:sz="4" w:space="0" w:color="auto"/>
              <w:right w:val="single" w:sz="4" w:space="0" w:color="auto"/>
            </w:tcBorders>
            <w:shd w:val="clear" w:color="auto" w:fill="auto"/>
            <w:vAlign w:val="center"/>
          </w:tcPr>
          <w:p w:rsidR="007C2EBD" w:rsidRDefault="00825F1F">
            <w:pPr>
              <w:spacing w:line="276" w:lineRule="auto"/>
              <w:jc w:val="center"/>
              <w:rPr>
                <w:sz w:val="24"/>
              </w:rPr>
            </w:pPr>
            <w:r>
              <w:rPr>
                <w:rFonts w:hint="eastAsia"/>
                <w:sz w:val="24"/>
              </w:rPr>
              <w:t>91.86</w:t>
            </w:r>
          </w:p>
        </w:tc>
      </w:tr>
      <w:tr w:rsidR="007C2EBD">
        <w:trPr>
          <w:trHeight w:val="3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7C2EBD" w:rsidRDefault="00825F1F">
            <w:pPr>
              <w:spacing w:line="276" w:lineRule="auto"/>
              <w:jc w:val="center"/>
              <w:rPr>
                <w:sz w:val="24"/>
              </w:rPr>
            </w:pPr>
            <w:r>
              <w:rPr>
                <w:rFonts w:hint="eastAsia"/>
                <w:sz w:val="24"/>
              </w:rPr>
              <w:t>17</w:t>
            </w:r>
          </w:p>
        </w:tc>
        <w:tc>
          <w:tcPr>
            <w:tcW w:w="3079" w:type="dxa"/>
            <w:tcBorders>
              <w:top w:val="nil"/>
              <w:left w:val="nil"/>
              <w:bottom w:val="single" w:sz="4" w:space="0" w:color="auto"/>
              <w:right w:val="single" w:sz="4" w:space="0" w:color="auto"/>
            </w:tcBorders>
            <w:shd w:val="clear" w:color="auto" w:fill="auto"/>
            <w:vAlign w:val="center"/>
          </w:tcPr>
          <w:p w:rsidR="007C2EBD" w:rsidRDefault="00825F1F">
            <w:pPr>
              <w:spacing w:line="276" w:lineRule="auto"/>
              <w:jc w:val="center"/>
              <w:rPr>
                <w:rFonts w:ascii="宋体" w:hAnsi="宋体" w:cs="宋体"/>
                <w:sz w:val="24"/>
              </w:rPr>
            </w:pPr>
            <w:r>
              <w:rPr>
                <w:rFonts w:hint="eastAsia"/>
                <w:sz w:val="24"/>
              </w:rPr>
              <w:t>运动人体科学</w:t>
            </w:r>
          </w:p>
        </w:tc>
        <w:tc>
          <w:tcPr>
            <w:tcW w:w="1894" w:type="dxa"/>
            <w:tcBorders>
              <w:top w:val="nil"/>
              <w:left w:val="nil"/>
              <w:bottom w:val="single" w:sz="4" w:space="0" w:color="auto"/>
              <w:right w:val="single" w:sz="4" w:space="0" w:color="auto"/>
            </w:tcBorders>
            <w:shd w:val="clear" w:color="auto" w:fill="auto"/>
            <w:vAlign w:val="center"/>
          </w:tcPr>
          <w:p w:rsidR="007C2EBD" w:rsidRDefault="00825F1F">
            <w:pPr>
              <w:spacing w:line="276" w:lineRule="auto"/>
              <w:jc w:val="center"/>
              <w:rPr>
                <w:sz w:val="24"/>
              </w:rPr>
            </w:pPr>
            <w:r>
              <w:rPr>
                <w:rFonts w:hint="eastAsia"/>
                <w:sz w:val="24"/>
              </w:rPr>
              <w:t>94.74</w:t>
            </w:r>
          </w:p>
        </w:tc>
      </w:tr>
      <w:tr w:rsidR="007C2EBD">
        <w:trPr>
          <w:trHeight w:val="3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7C2EBD" w:rsidRDefault="00825F1F">
            <w:pPr>
              <w:spacing w:line="276" w:lineRule="auto"/>
              <w:jc w:val="center"/>
              <w:rPr>
                <w:sz w:val="24"/>
              </w:rPr>
            </w:pPr>
            <w:r>
              <w:rPr>
                <w:rFonts w:hint="eastAsia"/>
                <w:sz w:val="24"/>
              </w:rPr>
              <w:t>18</w:t>
            </w:r>
          </w:p>
        </w:tc>
        <w:tc>
          <w:tcPr>
            <w:tcW w:w="3079" w:type="dxa"/>
            <w:tcBorders>
              <w:top w:val="nil"/>
              <w:left w:val="nil"/>
              <w:bottom w:val="single" w:sz="4" w:space="0" w:color="auto"/>
              <w:right w:val="single" w:sz="4" w:space="0" w:color="auto"/>
            </w:tcBorders>
            <w:shd w:val="clear" w:color="auto" w:fill="auto"/>
            <w:vAlign w:val="center"/>
          </w:tcPr>
          <w:p w:rsidR="007C2EBD" w:rsidRDefault="00825F1F">
            <w:pPr>
              <w:spacing w:line="276" w:lineRule="auto"/>
              <w:jc w:val="center"/>
              <w:rPr>
                <w:rFonts w:ascii="宋体" w:hAnsi="宋体" w:cs="宋体"/>
                <w:sz w:val="24"/>
              </w:rPr>
            </w:pPr>
            <w:r>
              <w:rPr>
                <w:rFonts w:hint="eastAsia"/>
                <w:sz w:val="24"/>
              </w:rPr>
              <w:t>劳动与社会保障</w:t>
            </w:r>
          </w:p>
        </w:tc>
        <w:tc>
          <w:tcPr>
            <w:tcW w:w="1894" w:type="dxa"/>
            <w:tcBorders>
              <w:top w:val="nil"/>
              <w:left w:val="nil"/>
              <w:bottom w:val="single" w:sz="4" w:space="0" w:color="auto"/>
              <w:right w:val="single" w:sz="4" w:space="0" w:color="auto"/>
            </w:tcBorders>
            <w:shd w:val="clear" w:color="auto" w:fill="auto"/>
            <w:vAlign w:val="center"/>
          </w:tcPr>
          <w:p w:rsidR="007C2EBD" w:rsidRDefault="00825F1F">
            <w:pPr>
              <w:spacing w:line="276" w:lineRule="auto"/>
              <w:jc w:val="center"/>
              <w:rPr>
                <w:sz w:val="24"/>
              </w:rPr>
            </w:pPr>
            <w:r>
              <w:rPr>
                <w:rFonts w:hint="eastAsia"/>
                <w:sz w:val="24"/>
              </w:rPr>
              <w:t>85.37</w:t>
            </w:r>
          </w:p>
        </w:tc>
      </w:tr>
      <w:tr w:rsidR="007C2EBD">
        <w:trPr>
          <w:trHeight w:val="3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7C2EBD" w:rsidRDefault="00825F1F">
            <w:pPr>
              <w:spacing w:line="276" w:lineRule="auto"/>
              <w:jc w:val="center"/>
              <w:rPr>
                <w:sz w:val="24"/>
              </w:rPr>
            </w:pPr>
            <w:r>
              <w:rPr>
                <w:rFonts w:hint="eastAsia"/>
                <w:sz w:val="24"/>
              </w:rPr>
              <w:t>19</w:t>
            </w:r>
          </w:p>
        </w:tc>
        <w:tc>
          <w:tcPr>
            <w:tcW w:w="3079" w:type="dxa"/>
            <w:tcBorders>
              <w:top w:val="nil"/>
              <w:left w:val="nil"/>
              <w:bottom w:val="single" w:sz="4" w:space="0" w:color="auto"/>
              <w:right w:val="single" w:sz="4" w:space="0" w:color="auto"/>
            </w:tcBorders>
            <w:shd w:val="clear" w:color="auto" w:fill="auto"/>
            <w:vAlign w:val="center"/>
          </w:tcPr>
          <w:p w:rsidR="007C2EBD" w:rsidRDefault="00825F1F">
            <w:pPr>
              <w:spacing w:line="276" w:lineRule="auto"/>
              <w:jc w:val="center"/>
              <w:rPr>
                <w:rFonts w:ascii="宋体" w:hAnsi="宋体" w:cs="宋体"/>
                <w:sz w:val="24"/>
              </w:rPr>
            </w:pPr>
            <w:r>
              <w:rPr>
                <w:rFonts w:hint="eastAsia"/>
                <w:sz w:val="24"/>
              </w:rPr>
              <w:t>信息管理与信息系统</w:t>
            </w:r>
          </w:p>
        </w:tc>
        <w:tc>
          <w:tcPr>
            <w:tcW w:w="1894" w:type="dxa"/>
            <w:tcBorders>
              <w:top w:val="nil"/>
              <w:left w:val="nil"/>
              <w:bottom w:val="single" w:sz="4" w:space="0" w:color="auto"/>
              <w:right w:val="single" w:sz="4" w:space="0" w:color="auto"/>
            </w:tcBorders>
            <w:shd w:val="clear" w:color="auto" w:fill="auto"/>
            <w:vAlign w:val="center"/>
          </w:tcPr>
          <w:p w:rsidR="007C2EBD" w:rsidRDefault="00825F1F">
            <w:pPr>
              <w:spacing w:line="276" w:lineRule="auto"/>
              <w:jc w:val="center"/>
              <w:rPr>
                <w:sz w:val="24"/>
              </w:rPr>
            </w:pPr>
            <w:r>
              <w:rPr>
                <w:rFonts w:hint="eastAsia"/>
                <w:sz w:val="24"/>
              </w:rPr>
              <w:t>96</w:t>
            </w:r>
          </w:p>
        </w:tc>
      </w:tr>
      <w:tr w:rsidR="007C2EBD">
        <w:trPr>
          <w:trHeight w:val="3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7C2EBD" w:rsidRDefault="00825F1F">
            <w:pPr>
              <w:spacing w:line="276" w:lineRule="auto"/>
              <w:jc w:val="center"/>
              <w:rPr>
                <w:sz w:val="24"/>
              </w:rPr>
            </w:pPr>
            <w:r>
              <w:rPr>
                <w:rFonts w:hint="eastAsia"/>
                <w:sz w:val="24"/>
              </w:rPr>
              <w:t>20</w:t>
            </w:r>
          </w:p>
        </w:tc>
        <w:tc>
          <w:tcPr>
            <w:tcW w:w="3079" w:type="dxa"/>
            <w:tcBorders>
              <w:top w:val="nil"/>
              <w:left w:val="nil"/>
              <w:bottom w:val="single" w:sz="4" w:space="0" w:color="auto"/>
              <w:right w:val="single" w:sz="4" w:space="0" w:color="auto"/>
            </w:tcBorders>
            <w:shd w:val="clear" w:color="auto" w:fill="auto"/>
            <w:vAlign w:val="center"/>
          </w:tcPr>
          <w:p w:rsidR="007C2EBD" w:rsidRDefault="00825F1F">
            <w:pPr>
              <w:spacing w:line="276" w:lineRule="auto"/>
              <w:jc w:val="center"/>
              <w:rPr>
                <w:rFonts w:ascii="宋体" w:hAnsi="宋体" w:cs="宋体"/>
                <w:sz w:val="24"/>
              </w:rPr>
            </w:pPr>
            <w:r>
              <w:rPr>
                <w:rFonts w:hint="eastAsia"/>
                <w:sz w:val="24"/>
              </w:rPr>
              <w:t>计算机科学与技术</w:t>
            </w:r>
          </w:p>
        </w:tc>
        <w:tc>
          <w:tcPr>
            <w:tcW w:w="1894" w:type="dxa"/>
            <w:tcBorders>
              <w:top w:val="nil"/>
              <w:left w:val="nil"/>
              <w:bottom w:val="single" w:sz="4" w:space="0" w:color="auto"/>
              <w:right w:val="single" w:sz="4" w:space="0" w:color="auto"/>
            </w:tcBorders>
            <w:shd w:val="clear" w:color="auto" w:fill="auto"/>
            <w:vAlign w:val="center"/>
          </w:tcPr>
          <w:p w:rsidR="007C2EBD" w:rsidRDefault="00825F1F">
            <w:pPr>
              <w:spacing w:line="276" w:lineRule="auto"/>
              <w:jc w:val="center"/>
              <w:rPr>
                <w:sz w:val="24"/>
              </w:rPr>
            </w:pPr>
            <w:r>
              <w:rPr>
                <w:rFonts w:hint="eastAsia"/>
                <w:sz w:val="24"/>
              </w:rPr>
              <w:t>83.33</w:t>
            </w:r>
          </w:p>
        </w:tc>
      </w:tr>
      <w:tr w:rsidR="007C2EBD">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7C2EBD" w:rsidRDefault="00825F1F">
            <w:pPr>
              <w:spacing w:line="276" w:lineRule="auto"/>
              <w:jc w:val="center"/>
              <w:rPr>
                <w:sz w:val="24"/>
              </w:rPr>
            </w:pPr>
            <w:r>
              <w:rPr>
                <w:rFonts w:hint="eastAsia"/>
                <w:sz w:val="24"/>
              </w:rPr>
              <w:t>21</w:t>
            </w:r>
          </w:p>
        </w:tc>
        <w:tc>
          <w:tcPr>
            <w:tcW w:w="3079" w:type="dxa"/>
            <w:tcBorders>
              <w:top w:val="single" w:sz="4" w:space="0" w:color="auto"/>
              <w:left w:val="nil"/>
              <w:bottom w:val="single" w:sz="4" w:space="0" w:color="auto"/>
              <w:right w:val="single" w:sz="4" w:space="0" w:color="auto"/>
            </w:tcBorders>
            <w:shd w:val="clear" w:color="auto" w:fill="auto"/>
            <w:vAlign w:val="center"/>
          </w:tcPr>
          <w:p w:rsidR="007C2EBD" w:rsidRDefault="00825F1F">
            <w:pPr>
              <w:spacing w:line="276" w:lineRule="auto"/>
              <w:jc w:val="center"/>
              <w:rPr>
                <w:rFonts w:ascii="宋体" w:hAnsi="宋体" w:cs="宋体"/>
                <w:sz w:val="24"/>
              </w:rPr>
            </w:pPr>
            <w:r>
              <w:rPr>
                <w:rFonts w:hint="eastAsia"/>
                <w:sz w:val="24"/>
              </w:rPr>
              <w:t>口腔医学</w:t>
            </w:r>
          </w:p>
        </w:tc>
        <w:tc>
          <w:tcPr>
            <w:tcW w:w="1894" w:type="dxa"/>
            <w:tcBorders>
              <w:top w:val="single" w:sz="4" w:space="0" w:color="auto"/>
              <w:left w:val="nil"/>
              <w:bottom w:val="single" w:sz="4" w:space="0" w:color="auto"/>
              <w:right w:val="single" w:sz="4" w:space="0" w:color="auto"/>
            </w:tcBorders>
            <w:shd w:val="clear" w:color="auto" w:fill="auto"/>
            <w:vAlign w:val="center"/>
          </w:tcPr>
          <w:p w:rsidR="007C2EBD" w:rsidRDefault="00825F1F">
            <w:pPr>
              <w:spacing w:line="276" w:lineRule="auto"/>
              <w:jc w:val="center"/>
              <w:rPr>
                <w:sz w:val="24"/>
              </w:rPr>
            </w:pPr>
            <w:r>
              <w:rPr>
                <w:rFonts w:hint="eastAsia"/>
                <w:sz w:val="24"/>
              </w:rPr>
              <w:t>100</w:t>
            </w:r>
          </w:p>
        </w:tc>
      </w:tr>
      <w:tr w:rsidR="007C2EBD">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7C2EBD" w:rsidRDefault="00825F1F">
            <w:pPr>
              <w:spacing w:line="276" w:lineRule="auto"/>
              <w:jc w:val="center"/>
              <w:rPr>
                <w:sz w:val="24"/>
              </w:rPr>
            </w:pPr>
            <w:r>
              <w:rPr>
                <w:rFonts w:hint="eastAsia"/>
                <w:sz w:val="24"/>
              </w:rPr>
              <w:t>22</w:t>
            </w:r>
          </w:p>
        </w:tc>
        <w:tc>
          <w:tcPr>
            <w:tcW w:w="3079" w:type="dxa"/>
            <w:tcBorders>
              <w:top w:val="single" w:sz="4" w:space="0" w:color="auto"/>
              <w:left w:val="nil"/>
              <w:bottom w:val="single" w:sz="4" w:space="0" w:color="auto"/>
              <w:right w:val="single" w:sz="4" w:space="0" w:color="auto"/>
            </w:tcBorders>
            <w:shd w:val="clear" w:color="auto" w:fill="auto"/>
            <w:vAlign w:val="center"/>
          </w:tcPr>
          <w:p w:rsidR="007C2EBD" w:rsidRDefault="00825F1F">
            <w:pPr>
              <w:spacing w:line="276" w:lineRule="auto"/>
              <w:jc w:val="center"/>
              <w:rPr>
                <w:rFonts w:ascii="宋体" w:hAnsi="宋体" w:cs="宋体"/>
                <w:sz w:val="24"/>
              </w:rPr>
            </w:pPr>
            <w:r>
              <w:rPr>
                <w:rFonts w:hint="eastAsia"/>
                <w:sz w:val="24"/>
              </w:rPr>
              <w:t>麻醉学</w:t>
            </w:r>
          </w:p>
        </w:tc>
        <w:tc>
          <w:tcPr>
            <w:tcW w:w="1894" w:type="dxa"/>
            <w:tcBorders>
              <w:top w:val="single" w:sz="4" w:space="0" w:color="auto"/>
              <w:left w:val="nil"/>
              <w:bottom w:val="single" w:sz="4" w:space="0" w:color="auto"/>
              <w:right w:val="single" w:sz="4" w:space="0" w:color="auto"/>
            </w:tcBorders>
            <w:shd w:val="clear" w:color="auto" w:fill="auto"/>
            <w:vAlign w:val="center"/>
          </w:tcPr>
          <w:p w:rsidR="007C2EBD" w:rsidRDefault="00825F1F">
            <w:pPr>
              <w:spacing w:line="276" w:lineRule="auto"/>
              <w:jc w:val="center"/>
              <w:rPr>
                <w:sz w:val="24"/>
              </w:rPr>
            </w:pPr>
            <w:r>
              <w:rPr>
                <w:rFonts w:hint="eastAsia"/>
                <w:sz w:val="24"/>
              </w:rPr>
              <w:t>89.66</w:t>
            </w:r>
          </w:p>
        </w:tc>
      </w:tr>
      <w:tr w:rsidR="007C2EBD">
        <w:trPr>
          <w:trHeight w:val="3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7C2EBD" w:rsidRDefault="00825F1F">
            <w:pPr>
              <w:spacing w:line="276" w:lineRule="auto"/>
              <w:jc w:val="center"/>
              <w:rPr>
                <w:sz w:val="24"/>
              </w:rPr>
            </w:pPr>
            <w:r>
              <w:rPr>
                <w:rFonts w:hint="eastAsia"/>
                <w:sz w:val="24"/>
              </w:rPr>
              <w:t>23</w:t>
            </w:r>
          </w:p>
        </w:tc>
        <w:tc>
          <w:tcPr>
            <w:tcW w:w="3079" w:type="dxa"/>
            <w:tcBorders>
              <w:top w:val="nil"/>
              <w:left w:val="nil"/>
              <w:bottom w:val="single" w:sz="4" w:space="0" w:color="auto"/>
              <w:right w:val="single" w:sz="4" w:space="0" w:color="auto"/>
            </w:tcBorders>
            <w:shd w:val="clear" w:color="auto" w:fill="auto"/>
            <w:vAlign w:val="center"/>
          </w:tcPr>
          <w:p w:rsidR="007C2EBD" w:rsidRDefault="00825F1F">
            <w:pPr>
              <w:spacing w:line="276" w:lineRule="auto"/>
              <w:jc w:val="center"/>
              <w:rPr>
                <w:rFonts w:ascii="宋体" w:hAnsi="宋体" w:cs="宋体"/>
                <w:sz w:val="24"/>
              </w:rPr>
            </w:pPr>
            <w:r>
              <w:rPr>
                <w:rFonts w:hint="eastAsia"/>
                <w:sz w:val="24"/>
              </w:rPr>
              <w:t>日语</w:t>
            </w:r>
          </w:p>
        </w:tc>
        <w:tc>
          <w:tcPr>
            <w:tcW w:w="1894" w:type="dxa"/>
            <w:tcBorders>
              <w:top w:val="nil"/>
              <w:left w:val="nil"/>
              <w:bottom w:val="single" w:sz="4" w:space="0" w:color="auto"/>
              <w:right w:val="single" w:sz="4" w:space="0" w:color="auto"/>
            </w:tcBorders>
            <w:shd w:val="clear" w:color="auto" w:fill="auto"/>
            <w:vAlign w:val="center"/>
          </w:tcPr>
          <w:p w:rsidR="007C2EBD" w:rsidRDefault="00825F1F">
            <w:pPr>
              <w:spacing w:line="276" w:lineRule="auto"/>
              <w:jc w:val="center"/>
              <w:rPr>
                <w:sz w:val="24"/>
              </w:rPr>
            </w:pPr>
            <w:r>
              <w:rPr>
                <w:rFonts w:hint="eastAsia"/>
                <w:sz w:val="24"/>
              </w:rPr>
              <w:t>96.43</w:t>
            </w:r>
          </w:p>
        </w:tc>
      </w:tr>
      <w:tr w:rsidR="007C2EBD">
        <w:trPr>
          <w:trHeight w:val="3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7C2EBD" w:rsidRDefault="00825F1F">
            <w:pPr>
              <w:spacing w:line="276" w:lineRule="auto"/>
              <w:jc w:val="center"/>
              <w:rPr>
                <w:sz w:val="24"/>
              </w:rPr>
            </w:pPr>
            <w:r>
              <w:rPr>
                <w:rFonts w:hint="eastAsia"/>
                <w:sz w:val="24"/>
              </w:rPr>
              <w:t>24</w:t>
            </w:r>
          </w:p>
        </w:tc>
        <w:tc>
          <w:tcPr>
            <w:tcW w:w="3079" w:type="dxa"/>
            <w:tcBorders>
              <w:top w:val="nil"/>
              <w:left w:val="nil"/>
              <w:bottom w:val="single" w:sz="4" w:space="0" w:color="auto"/>
              <w:right w:val="single" w:sz="4" w:space="0" w:color="auto"/>
            </w:tcBorders>
            <w:shd w:val="clear" w:color="auto" w:fill="auto"/>
            <w:vAlign w:val="center"/>
          </w:tcPr>
          <w:p w:rsidR="007C2EBD" w:rsidRDefault="00825F1F">
            <w:pPr>
              <w:spacing w:line="276" w:lineRule="auto"/>
              <w:jc w:val="center"/>
              <w:rPr>
                <w:rFonts w:ascii="宋体" w:hAnsi="宋体" w:cs="宋体"/>
                <w:sz w:val="24"/>
              </w:rPr>
            </w:pPr>
            <w:r>
              <w:rPr>
                <w:rFonts w:hint="eastAsia"/>
                <w:sz w:val="24"/>
              </w:rPr>
              <w:t>英语</w:t>
            </w:r>
          </w:p>
        </w:tc>
        <w:tc>
          <w:tcPr>
            <w:tcW w:w="1894" w:type="dxa"/>
            <w:tcBorders>
              <w:top w:val="nil"/>
              <w:left w:val="nil"/>
              <w:bottom w:val="single" w:sz="4" w:space="0" w:color="auto"/>
              <w:right w:val="single" w:sz="4" w:space="0" w:color="auto"/>
            </w:tcBorders>
            <w:shd w:val="clear" w:color="auto" w:fill="auto"/>
            <w:vAlign w:val="center"/>
          </w:tcPr>
          <w:p w:rsidR="007C2EBD" w:rsidRDefault="00825F1F">
            <w:pPr>
              <w:spacing w:line="276" w:lineRule="auto"/>
              <w:jc w:val="center"/>
              <w:rPr>
                <w:sz w:val="24"/>
              </w:rPr>
            </w:pPr>
            <w:r>
              <w:rPr>
                <w:rFonts w:hint="eastAsia"/>
                <w:sz w:val="24"/>
              </w:rPr>
              <w:t>100</w:t>
            </w:r>
          </w:p>
        </w:tc>
      </w:tr>
      <w:tr w:rsidR="007C2EBD">
        <w:trPr>
          <w:trHeight w:val="3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7C2EBD" w:rsidRDefault="00825F1F">
            <w:pPr>
              <w:spacing w:line="276" w:lineRule="auto"/>
              <w:jc w:val="center"/>
              <w:rPr>
                <w:sz w:val="24"/>
              </w:rPr>
            </w:pPr>
            <w:r>
              <w:rPr>
                <w:rFonts w:hint="eastAsia"/>
                <w:sz w:val="24"/>
              </w:rPr>
              <w:t>25</w:t>
            </w:r>
          </w:p>
        </w:tc>
        <w:tc>
          <w:tcPr>
            <w:tcW w:w="3079" w:type="dxa"/>
            <w:tcBorders>
              <w:top w:val="nil"/>
              <w:left w:val="nil"/>
              <w:bottom w:val="single" w:sz="4" w:space="0" w:color="auto"/>
              <w:right w:val="single" w:sz="4" w:space="0" w:color="auto"/>
            </w:tcBorders>
            <w:shd w:val="clear" w:color="auto" w:fill="auto"/>
            <w:vAlign w:val="center"/>
          </w:tcPr>
          <w:p w:rsidR="007C2EBD" w:rsidRDefault="00825F1F">
            <w:pPr>
              <w:spacing w:line="276" w:lineRule="auto"/>
              <w:jc w:val="center"/>
              <w:rPr>
                <w:rFonts w:ascii="宋体" w:hAnsi="宋体" w:cs="宋体"/>
                <w:sz w:val="24"/>
              </w:rPr>
            </w:pPr>
            <w:r>
              <w:rPr>
                <w:rFonts w:hint="eastAsia"/>
                <w:sz w:val="24"/>
              </w:rPr>
              <w:t>临床医学（专升本）</w:t>
            </w:r>
          </w:p>
        </w:tc>
        <w:tc>
          <w:tcPr>
            <w:tcW w:w="1894" w:type="dxa"/>
            <w:tcBorders>
              <w:top w:val="nil"/>
              <w:left w:val="nil"/>
              <w:bottom w:val="single" w:sz="4" w:space="0" w:color="auto"/>
              <w:right w:val="single" w:sz="4" w:space="0" w:color="auto"/>
            </w:tcBorders>
            <w:shd w:val="clear" w:color="auto" w:fill="auto"/>
            <w:vAlign w:val="center"/>
          </w:tcPr>
          <w:p w:rsidR="007C2EBD" w:rsidRDefault="00825F1F">
            <w:pPr>
              <w:spacing w:line="276" w:lineRule="auto"/>
              <w:jc w:val="center"/>
              <w:rPr>
                <w:sz w:val="24"/>
              </w:rPr>
            </w:pPr>
            <w:r>
              <w:rPr>
                <w:rFonts w:hint="eastAsia"/>
                <w:sz w:val="24"/>
              </w:rPr>
              <w:t>91.04</w:t>
            </w:r>
          </w:p>
        </w:tc>
      </w:tr>
      <w:tr w:rsidR="007C2EBD">
        <w:trPr>
          <w:trHeight w:val="3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7C2EBD" w:rsidRDefault="00825F1F">
            <w:pPr>
              <w:spacing w:line="276" w:lineRule="auto"/>
              <w:jc w:val="center"/>
              <w:rPr>
                <w:sz w:val="24"/>
              </w:rPr>
            </w:pPr>
            <w:r>
              <w:rPr>
                <w:rFonts w:hint="eastAsia"/>
                <w:sz w:val="24"/>
              </w:rPr>
              <w:t>26</w:t>
            </w:r>
          </w:p>
        </w:tc>
        <w:tc>
          <w:tcPr>
            <w:tcW w:w="3079" w:type="dxa"/>
            <w:tcBorders>
              <w:top w:val="nil"/>
              <w:left w:val="nil"/>
              <w:bottom w:val="single" w:sz="4" w:space="0" w:color="auto"/>
              <w:right w:val="single" w:sz="4" w:space="0" w:color="auto"/>
            </w:tcBorders>
            <w:shd w:val="clear" w:color="auto" w:fill="auto"/>
            <w:vAlign w:val="center"/>
          </w:tcPr>
          <w:p w:rsidR="007C2EBD" w:rsidRDefault="00825F1F">
            <w:pPr>
              <w:spacing w:line="276" w:lineRule="auto"/>
              <w:jc w:val="center"/>
              <w:rPr>
                <w:rFonts w:ascii="宋体" w:hAnsi="宋体" w:cs="宋体"/>
                <w:sz w:val="24"/>
              </w:rPr>
            </w:pPr>
            <w:r>
              <w:rPr>
                <w:rFonts w:hint="eastAsia"/>
                <w:sz w:val="24"/>
              </w:rPr>
              <w:t>康复治疗学</w:t>
            </w:r>
          </w:p>
        </w:tc>
        <w:tc>
          <w:tcPr>
            <w:tcW w:w="1894" w:type="dxa"/>
            <w:tcBorders>
              <w:top w:val="nil"/>
              <w:left w:val="nil"/>
              <w:bottom w:val="single" w:sz="4" w:space="0" w:color="auto"/>
              <w:right w:val="single" w:sz="4" w:space="0" w:color="auto"/>
            </w:tcBorders>
            <w:shd w:val="clear" w:color="auto" w:fill="auto"/>
            <w:vAlign w:val="center"/>
          </w:tcPr>
          <w:p w:rsidR="007C2EBD" w:rsidRDefault="00825F1F">
            <w:pPr>
              <w:spacing w:line="276" w:lineRule="auto"/>
              <w:jc w:val="center"/>
              <w:rPr>
                <w:sz w:val="24"/>
              </w:rPr>
            </w:pPr>
            <w:r>
              <w:rPr>
                <w:rFonts w:hint="eastAsia"/>
                <w:sz w:val="24"/>
              </w:rPr>
              <w:t>88.89</w:t>
            </w:r>
          </w:p>
        </w:tc>
      </w:tr>
      <w:tr w:rsidR="007C2EBD">
        <w:trPr>
          <w:trHeight w:val="3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7C2EBD" w:rsidRDefault="00825F1F">
            <w:pPr>
              <w:spacing w:line="276" w:lineRule="auto"/>
              <w:jc w:val="center"/>
              <w:rPr>
                <w:sz w:val="24"/>
              </w:rPr>
            </w:pPr>
            <w:r>
              <w:rPr>
                <w:rFonts w:hint="eastAsia"/>
                <w:sz w:val="24"/>
              </w:rPr>
              <w:t>27</w:t>
            </w:r>
          </w:p>
        </w:tc>
        <w:tc>
          <w:tcPr>
            <w:tcW w:w="3079" w:type="dxa"/>
            <w:tcBorders>
              <w:top w:val="nil"/>
              <w:left w:val="nil"/>
              <w:bottom w:val="single" w:sz="4" w:space="0" w:color="auto"/>
              <w:right w:val="single" w:sz="4" w:space="0" w:color="auto"/>
            </w:tcBorders>
            <w:shd w:val="clear" w:color="auto" w:fill="auto"/>
            <w:vAlign w:val="center"/>
          </w:tcPr>
          <w:p w:rsidR="007C2EBD" w:rsidRDefault="00825F1F">
            <w:pPr>
              <w:spacing w:line="276" w:lineRule="auto"/>
              <w:jc w:val="center"/>
              <w:rPr>
                <w:rFonts w:ascii="宋体" w:hAnsi="宋体" w:cs="宋体"/>
                <w:sz w:val="24"/>
              </w:rPr>
            </w:pPr>
            <w:r>
              <w:rPr>
                <w:rFonts w:hint="eastAsia"/>
                <w:sz w:val="24"/>
              </w:rPr>
              <w:t>眼视光医学（七年制）</w:t>
            </w:r>
          </w:p>
        </w:tc>
        <w:tc>
          <w:tcPr>
            <w:tcW w:w="1894" w:type="dxa"/>
            <w:tcBorders>
              <w:top w:val="nil"/>
              <w:left w:val="nil"/>
              <w:bottom w:val="single" w:sz="4" w:space="0" w:color="auto"/>
              <w:right w:val="single" w:sz="4" w:space="0" w:color="auto"/>
            </w:tcBorders>
            <w:shd w:val="clear" w:color="auto" w:fill="auto"/>
            <w:vAlign w:val="center"/>
          </w:tcPr>
          <w:p w:rsidR="007C2EBD" w:rsidRDefault="00825F1F">
            <w:pPr>
              <w:spacing w:line="276" w:lineRule="auto"/>
              <w:jc w:val="center"/>
              <w:rPr>
                <w:sz w:val="24"/>
              </w:rPr>
            </w:pPr>
            <w:r>
              <w:rPr>
                <w:sz w:val="24"/>
              </w:rPr>
              <w:t>100</w:t>
            </w:r>
          </w:p>
        </w:tc>
      </w:tr>
      <w:tr w:rsidR="007C2EBD">
        <w:trPr>
          <w:trHeight w:val="3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7C2EBD" w:rsidRDefault="00825F1F">
            <w:pPr>
              <w:spacing w:line="276" w:lineRule="auto"/>
              <w:jc w:val="center"/>
              <w:rPr>
                <w:sz w:val="24"/>
              </w:rPr>
            </w:pPr>
            <w:r>
              <w:rPr>
                <w:rFonts w:hint="eastAsia"/>
                <w:sz w:val="24"/>
              </w:rPr>
              <w:t>28</w:t>
            </w:r>
          </w:p>
        </w:tc>
        <w:tc>
          <w:tcPr>
            <w:tcW w:w="3079" w:type="dxa"/>
            <w:tcBorders>
              <w:top w:val="nil"/>
              <w:left w:val="nil"/>
              <w:bottom w:val="single" w:sz="4" w:space="0" w:color="auto"/>
              <w:right w:val="single" w:sz="4" w:space="0" w:color="auto"/>
            </w:tcBorders>
            <w:shd w:val="clear" w:color="auto" w:fill="auto"/>
            <w:vAlign w:val="center"/>
          </w:tcPr>
          <w:p w:rsidR="007C2EBD" w:rsidRDefault="00825F1F">
            <w:pPr>
              <w:spacing w:line="276" w:lineRule="auto"/>
              <w:jc w:val="center"/>
              <w:rPr>
                <w:rFonts w:ascii="宋体" w:hAnsi="宋体" w:cs="宋体"/>
                <w:sz w:val="24"/>
              </w:rPr>
            </w:pPr>
            <w:r>
              <w:rPr>
                <w:rFonts w:hint="eastAsia"/>
                <w:sz w:val="24"/>
              </w:rPr>
              <w:t>市场营销</w:t>
            </w:r>
          </w:p>
        </w:tc>
        <w:tc>
          <w:tcPr>
            <w:tcW w:w="1894" w:type="dxa"/>
            <w:tcBorders>
              <w:top w:val="nil"/>
              <w:left w:val="nil"/>
              <w:bottom w:val="single" w:sz="4" w:space="0" w:color="auto"/>
              <w:right w:val="single" w:sz="4" w:space="0" w:color="auto"/>
            </w:tcBorders>
            <w:shd w:val="clear" w:color="auto" w:fill="auto"/>
            <w:vAlign w:val="center"/>
          </w:tcPr>
          <w:p w:rsidR="007C2EBD" w:rsidRDefault="00825F1F">
            <w:pPr>
              <w:spacing w:line="276" w:lineRule="auto"/>
              <w:jc w:val="center"/>
              <w:rPr>
                <w:sz w:val="24"/>
              </w:rPr>
            </w:pPr>
            <w:r>
              <w:rPr>
                <w:sz w:val="24"/>
              </w:rPr>
              <w:t>100</w:t>
            </w:r>
          </w:p>
        </w:tc>
      </w:tr>
      <w:tr w:rsidR="007C2EBD">
        <w:trPr>
          <w:trHeight w:val="3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7C2EBD" w:rsidRDefault="00825F1F">
            <w:pPr>
              <w:spacing w:line="276" w:lineRule="auto"/>
              <w:jc w:val="center"/>
              <w:rPr>
                <w:sz w:val="24"/>
              </w:rPr>
            </w:pPr>
            <w:r>
              <w:rPr>
                <w:rFonts w:hint="eastAsia"/>
                <w:sz w:val="24"/>
              </w:rPr>
              <w:t>29</w:t>
            </w:r>
          </w:p>
        </w:tc>
        <w:tc>
          <w:tcPr>
            <w:tcW w:w="3079" w:type="dxa"/>
            <w:tcBorders>
              <w:top w:val="nil"/>
              <w:left w:val="nil"/>
              <w:bottom w:val="single" w:sz="4" w:space="0" w:color="auto"/>
              <w:right w:val="single" w:sz="4" w:space="0" w:color="auto"/>
            </w:tcBorders>
            <w:shd w:val="clear" w:color="auto" w:fill="auto"/>
            <w:vAlign w:val="center"/>
          </w:tcPr>
          <w:p w:rsidR="007C2EBD" w:rsidRDefault="00825F1F">
            <w:pPr>
              <w:spacing w:line="276" w:lineRule="auto"/>
              <w:jc w:val="center"/>
              <w:rPr>
                <w:rFonts w:ascii="宋体" w:hAnsi="宋体" w:cs="宋体"/>
                <w:sz w:val="24"/>
              </w:rPr>
            </w:pPr>
            <w:r>
              <w:rPr>
                <w:rFonts w:hint="eastAsia"/>
                <w:sz w:val="24"/>
              </w:rPr>
              <w:t>中药学</w:t>
            </w:r>
          </w:p>
        </w:tc>
        <w:tc>
          <w:tcPr>
            <w:tcW w:w="1894" w:type="dxa"/>
            <w:tcBorders>
              <w:top w:val="nil"/>
              <w:left w:val="nil"/>
              <w:bottom w:val="single" w:sz="4" w:space="0" w:color="auto"/>
              <w:right w:val="single" w:sz="4" w:space="0" w:color="auto"/>
            </w:tcBorders>
            <w:shd w:val="clear" w:color="auto" w:fill="auto"/>
            <w:vAlign w:val="center"/>
          </w:tcPr>
          <w:p w:rsidR="007C2EBD" w:rsidRDefault="00825F1F">
            <w:pPr>
              <w:spacing w:line="276" w:lineRule="auto"/>
              <w:jc w:val="center"/>
              <w:rPr>
                <w:sz w:val="24"/>
              </w:rPr>
            </w:pPr>
            <w:r>
              <w:rPr>
                <w:sz w:val="24"/>
              </w:rPr>
              <w:t>100</w:t>
            </w:r>
          </w:p>
        </w:tc>
      </w:tr>
      <w:tr w:rsidR="007C2EBD">
        <w:trPr>
          <w:trHeight w:val="3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7C2EBD" w:rsidRDefault="00825F1F">
            <w:pPr>
              <w:spacing w:line="276" w:lineRule="auto"/>
              <w:jc w:val="center"/>
              <w:rPr>
                <w:sz w:val="24"/>
              </w:rPr>
            </w:pPr>
            <w:r>
              <w:rPr>
                <w:rFonts w:hint="eastAsia"/>
                <w:sz w:val="24"/>
              </w:rPr>
              <w:t>30</w:t>
            </w:r>
          </w:p>
        </w:tc>
        <w:tc>
          <w:tcPr>
            <w:tcW w:w="3079" w:type="dxa"/>
            <w:tcBorders>
              <w:top w:val="nil"/>
              <w:left w:val="nil"/>
              <w:bottom w:val="single" w:sz="4" w:space="0" w:color="auto"/>
              <w:right w:val="single" w:sz="4" w:space="0" w:color="auto"/>
            </w:tcBorders>
            <w:shd w:val="clear" w:color="auto" w:fill="auto"/>
            <w:vAlign w:val="center"/>
          </w:tcPr>
          <w:p w:rsidR="007C2EBD" w:rsidRDefault="00825F1F">
            <w:pPr>
              <w:spacing w:line="276" w:lineRule="auto"/>
              <w:jc w:val="center"/>
              <w:rPr>
                <w:rFonts w:ascii="宋体" w:hAnsi="宋体" w:cs="宋体"/>
                <w:sz w:val="24"/>
              </w:rPr>
            </w:pPr>
            <w:r>
              <w:rPr>
                <w:rFonts w:hint="eastAsia"/>
                <w:sz w:val="24"/>
              </w:rPr>
              <w:t>环境科学</w:t>
            </w:r>
          </w:p>
        </w:tc>
        <w:tc>
          <w:tcPr>
            <w:tcW w:w="1894" w:type="dxa"/>
            <w:tcBorders>
              <w:top w:val="nil"/>
              <w:left w:val="nil"/>
              <w:bottom w:val="single" w:sz="4" w:space="0" w:color="auto"/>
              <w:right w:val="single" w:sz="4" w:space="0" w:color="auto"/>
            </w:tcBorders>
            <w:shd w:val="clear" w:color="auto" w:fill="auto"/>
            <w:vAlign w:val="center"/>
          </w:tcPr>
          <w:p w:rsidR="007C2EBD" w:rsidRDefault="00825F1F">
            <w:pPr>
              <w:spacing w:line="276" w:lineRule="auto"/>
              <w:jc w:val="center"/>
              <w:rPr>
                <w:sz w:val="24"/>
              </w:rPr>
            </w:pPr>
            <w:r>
              <w:rPr>
                <w:rFonts w:hint="eastAsia"/>
                <w:sz w:val="24"/>
              </w:rPr>
              <w:t>84.00</w:t>
            </w:r>
          </w:p>
        </w:tc>
      </w:tr>
    </w:tbl>
    <w:p w:rsidR="00591B26" w:rsidRDefault="00591B26">
      <w:pPr>
        <w:spacing w:line="360" w:lineRule="auto"/>
        <w:ind w:firstLineChars="200" w:firstLine="480"/>
        <w:rPr>
          <w:rFonts w:hAnsi="宋体"/>
          <w:sz w:val="24"/>
        </w:rPr>
      </w:pPr>
      <w:bookmarkStart w:id="47" w:name="_Toc466566318"/>
      <w:bookmarkStart w:id="48" w:name="_Toc401906578"/>
    </w:p>
    <w:p w:rsidR="00766236" w:rsidRDefault="00766236">
      <w:pPr>
        <w:spacing w:line="360" w:lineRule="auto"/>
        <w:ind w:firstLineChars="200" w:firstLine="480"/>
        <w:rPr>
          <w:rFonts w:hAnsi="宋体"/>
          <w:sz w:val="24"/>
        </w:rPr>
      </w:pPr>
    </w:p>
    <w:p w:rsidR="00766236" w:rsidRDefault="00766236">
      <w:pPr>
        <w:spacing w:line="360" w:lineRule="auto"/>
        <w:ind w:firstLineChars="200" w:firstLine="480"/>
        <w:rPr>
          <w:rFonts w:hAnsi="宋体"/>
          <w:sz w:val="24"/>
        </w:rPr>
      </w:pPr>
    </w:p>
    <w:p w:rsidR="00901B4D" w:rsidRPr="00766236" w:rsidRDefault="00766236" w:rsidP="00901B4D">
      <w:pPr>
        <w:spacing w:line="360" w:lineRule="auto"/>
        <w:ind w:firstLineChars="200" w:firstLine="600"/>
        <w:rPr>
          <w:rFonts w:ascii="黑体" w:eastAsia="黑体" w:hAnsi="黑体"/>
          <w:sz w:val="30"/>
          <w:szCs w:val="30"/>
        </w:rPr>
      </w:pPr>
      <w:r w:rsidRPr="00766236">
        <w:rPr>
          <w:rFonts w:ascii="黑体" w:eastAsia="黑体" w:hAnsi="黑体" w:hint="eastAsia"/>
          <w:sz w:val="30"/>
          <w:szCs w:val="30"/>
        </w:rPr>
        <w:lastRenderedPageBreak/>
        <w:t>6.5 社会用人单位对毕业生评价</w:t>
      </w:r>
    </w:p>
    <w:p w:rsidR="007C2EBD" w:rsidRDefault="00825F1F">
      <w:pPr>
        <w:spacing w:line="360" w:lineRule="auto"/>
        <w:ind w:firstLineChars="200" w:firstLine="480"/>
        <w:rPr>
          <w:rFonts w:hAnsi="宋体"/>
          <w:sz w:val="24"/>
        </w:rPr>
      </w:pPr>
      <w:r>
        <w:rPr>
          <w:rFonts w:hAnsi="宋体" w:hint="eastAsia"/>
          <w:sz w:val="24"/>
        </w:rPr>
        <w:t>完善了“请进来</w:t>
      </w:r>
      <w:r>
        <w:rPr>
          <w:rFonts w:hAnsi="宋体" w:hint="eastAsia"/>
          <w:sz w:val="24"/>
        </w:rPr>
        <w:t>-</w:t>
      </w:r>
      <w:r>
        <w:rPr>
          <w:rFonts w:hAnsi="宋体" w:hint="eastAsia"/>
          <w:sz w:val="24"/>
        </w:rPr>
        <w:t>走出去”用人单位调查跟踪制度，通过就业招聘会、就业推介会、用人单位走访等渠道，采取问卷、访谈、走访等形式，了解用人单位等对毕业生的评价，并以此改进学校教育教学和人才培养质量。调查显示，学校人才培养质量得到用人单位充分肯定，他们反映我校毕业生综合素质高，动手能力强，具有较好的吃苦耐劳和团队合作精神。近年来，许多县级医院招不到我</w:t>
      </w:r>
      <w:proofErr w:type="gramStart"/>
      <w:r>
        <w:rPr>
          <w:rFonts w:hAnsi="宋体" w:hint="eastAsia"/>
          <w:sz w:val="24"/>
        </w:rPr>
        <w:t>校本科</w:t>
      </w:r>
      <w:proofErr w:type="gramEnd"/>
      <w:r>
        <w:rPr>
          <w:rFonts w:hAnsi="宋体" w:hint="eastAsia"/>
          <w:sz w:val="24"/>
        </w:rPr>
        <w:t>毕业生。</w:t>
      </w:r>
      <w:r>
        <w:rPr>
          <w:rFonts w:hAnsi="宋体" w:hint="eastAsia"/>
          <w:sz w:val="24"/>
        </w:rPr>
        <w:t>2017</w:t>
      </w:r>
      <w:r>
        <w:rPr>
          <w:rFonts w:hAnsi="宋体" w:hint="eastAsia"/>
          <w:sz w:val="24"/>
        </w:rPr>
        <w:t>年浙江省教育评估院调查显示：我校用人单位满意度较高，均超过</w:t>
      </w:r>
      <w:r>
        <w:rPr>
          <w:rFonts w:hAnsi="宋体" w:hint="eastAsia"/>
          <w:sz w:val="24"/>
        </w:rPr>
        <w:t>90</w:t>
      </w:r>
      <w:r>
        <w:rPr>
          <w:rFonts w:hAnsi="宋体" w:hint="eastAsia"/>
          <w:sz w:val="24"/>
        </w:rPr>
        <w:t>分以上，其中毕业生实践动手能力满意度</w:t>
      </w:r>
      <w:r>
        <w:rPr>
          <w:rFonts w:hAnsi="宋体" w:hint="eastAsia"/>
          <w:sz w:val="24"/>
        </w:rPr>
        <w:t>94.62</w:t>
      </w:r>
      <w:r>
        <w:rPr>
          <w:rFonts w:hAnsi="宋体" w:hint="eastAsia"/>
          <w:sz w:val="24"/>
        </w:rPr>
        <w:t>分（全省平均</w:t>
      </w:r>
      <w:r>
        <w:rPr>
          <w:rFonts w:hAnsi="宋体" w:hint="eastAsia"/>
          <w:sz w:val="24"/>
        </w:rPr>
        <w:t>89.75</w:t>
      </w:r>
      <w:r>
        <w:rPr>
          <w:rFonts w:hAnsi="宋体" w:hint="eastAsia"/>
          <w:sz w:val="24"/>
        </w:rPr>
        <w:t>分），专业水平满意度</w:t>
      </w:r>
      <w:r>
        <w:rPr>
          <w:rFonts w:hAnsi="宋体" w:hint="eastAsia"/>
          <w:sz w:val="24"/>
        </w:rPr>
        <w:t>95.31</w:t>
      </w:r>
      <w:r>
        <w:rPr>
          <w:rFonts w:hAnsi="宋体" w:hint="eastAsia"/>
          <w:sz w:val="24"/>
        </w:rPr>
        <w:t>分（全省平均</w:t>
      </w:r>
      <w:r>
        <w:rPr>
          <w:rFonts w:hAnsi="宋体" w:hint="eastAsia"/>
          <w:sz w:val="24"/>
        </w:rPr>
        <w:t>88.38</w:t>
      </w:r>
      <w:r>
        <w:rPr>
          <w:rFonts w:hAnsi="宋体" w:hint="eastAsia"/>
          <w:sz w:val="24"/>
        </w:rPr>
        <w:t>分），创新能力满意度</w:t>
      </w:r>
      <w:r>
        <w:rPr>
          <w:rFonts w:hAnsi="宋体" w:hint="eastAsia"/>
          <w:sz w:val="24"/>
        </w:rPr>
        <w:t>92</w:t>
      </w:r>
      <w:r>
        <w:rPr>
          <w:rFonts w:hAnsi="宋体" w:hint="eastAsia"/>
          <w:sz w:val="24"/>
        </w:rPr>
        <w:t>分（全省平均</w:t>
      </w:r>
      <w:r>
        <w:rPr>
          <w:rFonts w:hAnsi="宋体" w:hint="eastAsia"/>
          <w:sz w:val="24"/>
        </w:rPr>
        <w:t>85.79</w:t>
      </w:r>
      <w:r>
        <w:rPr>
          <w:rFonts w:hAnsi="宋体" w:hint="eastAsia"/>
          <w:sz w:val="24"/>
        </w:rPr>
        <w:t>分），合作与协调能力满意度</w:t>
      </w:r>
      <w:r>
        <w:rPr>
          <w:rFonts w:hAnsi="宋体" w:hint="eastAsia"/>
          <w:sz w:val="24"/>
        </w:rPr>
        <w:t>94.9</w:t>
      </w:r>
      <w:r>
        <w:rPr>
          <w:rFonts w:hAnsi="宋体" w:hint="eastAsia"/>
          <w:sz w:val="24"/>
        </w:rPr>
        <w:t>分（全省平均</w:t>
      </w:r>
      <w:r>
        <w:rPr>
          <w:rFonts w:hAnsi="宋体" w:hint="eastAsia"/>
          <w:sz w:val="24"/>
        </w:rPr>
        <w:t>89.12</w:t>
      </w:r>
      <w:r>
        <w:rPr>
          <w:rFonts w:hAnsi="宋体" w:hint="eastAsia"/>
          <w:sz w:val="24"/>
        </w:rPr>
        <w:t>分），人际沟通能力满意度</w:t>
      </w:r>
      <w:r>
        <w:rPr>
          <w:rFonts w:hAnsi="宋体" w:hint="eastAsia"/>
          <w:sz w:val="24"/>
        </w:rPr>
        <w:t>94.21</w:t>
      </w:r>
      <w:r>
        <w:rPr>
          <w:rFonts w:hAnsi="宋体" w:hint="eastAsia"/>
          <w:sz w:val="24"/>
        </w:rPr>
        <w:t>分（全省平均</w:t>
      </w:r>
      <w:r>
        <w:rPr>
          <w:rFonts w:hAnsi="宋体" w:hint="eastAsia"/>
          <w:sz w:val="24"/>
        </w:rPr>
        <w:t>88.89</w:t>
      </w:r>
      <w:r>
        <w:rPr>
          <w:rFonts w:hAnsi="宋体" w:hint="eastAsia"/>
          <w:sz w:val="24"/>
        </w:rPr>
        <w:t>分）。</w:t>
      </w:r>
    </w:p>
    <w:p w:rsidR="00901B4D" w:rsidRDefault="00901B4D">
      <w:pPr>
        <w:spacing w:line="360" w:lineRule="auto"/>
        <w:ind w:firstLineChars="200" w:firstLine="480"/>
        <w:rPr>
          <w:rFonts w:hAnsi="宋体"/>
          <w:sz w:val="24"/>
        </w:rPr>
      </w:pPr>
    </w:p>
    <w:p w:rsidR="007C2EBD" w:rsidRDefault="00825F1F">
      <w:pPr>
        <w:pStyle w:val="2"/>
        <w:ind w:firstLine="600"/>
        <w:rPr>
          <w:rFonts w:ascii="黑体" w:eastAsia="黑体"/>
          <w:b w:val="0"/>
          <w:bCs w:val="0"/>
          <w:sz w:val="30"/>
          <w:szCs w:val="30"/>
        </w:rPr>
      </w:pPr>
      <w:r>
        <w:rPr>
          <w:rFonts w:ascii="黑体" w:eastAsia="黑体" w:hint="eastAsia"/>
          <w:b w:val="0"/>
          <w:bCs w:val="0"/>
          <w:sz w:val="30"/>
          <w:szCs w:val="30"/>
        </w:rPr>
        <w:t>6.6毕业生成就</w:t>
      </w:r>
      <w:bookmarkEnd w:id="47"/>
    </w:p>
    <w:p w:rsidR="007C2EBD" w:rsidRDefault="00825F1F">
      <w:pPr>
        <w:spacing w:line="360" w:lineRule="auto"/>
        <w:ind w:firstLineChars="200" w:firstLine="480"/>
        <w:rPr>
          <w:rFonts w:hAnsi="宋体"/>
          <w:sz w:val="24"/>
        </w:rPr>
      </w:pPr>
      <w:r>
        <w:rPr>
          <w:rFonts w:hAnsi="宋体" w:hint="eastAsia"/>
          <w:sz w:val="24"/>
        </w:rPr>
        <w:t>国家执业医师资格考试是行业准入考试，是对医学生培养质量最直接、最重要、最客观和最有效的反映。我校临床医学专业毕业生参加国家执业医师资格考试成绩一直名列全国高等医学院校的前茅，通过率始终保持在全国前</w:t>
      </w:r>
      <w:r>
        <w:rPr>
          <w:rFonts w:hAnsi="宋体" w:hint="eastAsia"/>
          <w:sz w:val="24"/>
        </w:rPr>
        <w:t>10%</w:t>
      </w:r>
      <w:r>
        <w:rPr>
          <w:rFonts w:hAnsi="宋体" w:hint="eastAsia"/>
          <w:sz w:val="24"/>
        </w:rPr>
        <w:t>。</w:t>
      </w:r>
    </w:p>
    <w:p w:rsidR="00901B4D" w:rsidRDefault="00901B4D">
      <w:pPr>
        <w:spacing w:line="360" w:lineRule="auto"/>
        <w:ind w:firstLineChars="200" w:firstLine="480"/>
        <w:rPr>
          <w:rFonts w:hAnsi="宋体"/>
          <w:sz w:val="24"/>
        </w:rPr>
      </w:pPr>
    </w:p>
    <w:p w:rsidR="007C2EBD" w:rsidRDefault="00825F1F" w:rsidP="00CB35BF">
      <w:pPr>
        <w:adjustRightInd w:val="0"/>
        <w:snapToGrid w:val="0"/>
        <w:spacing w:beforeLines="50" w:afterLines="50" w:line="276" w:lineRule="auto"/>
        <w:ind w:leftChars="50" w:left="105" w:rightChars="50" w:right="105" w:firstLineChars="400" w:firstLine="964"/>
        <w:jc w:val="center"/>
        <w:rPr>
          <w:rFonts w:ascii="宋体" w:hAnsi="宋体" w:cs="宋体"/>
          <w:b/>
          <w:sz w:val="24"/>
        </w:rPr>
      </w:pPr>
      <w:r>
        <w:rPr>
          <w:rFonts w:ascii="宋体" w:hAnsi="宋体" w:cs="宋体" w:hint="eastAsia"/>
          <w:b/>
          <w:sz w:val="24"/>
        </w:rPr>
        <w:t>表6-3 临床医学专业学生执业医师资格考试通过率情况</w:t>
      </w:r>
    </w:p>
    <w:tbl>
      <w:tblPr>
        <w:tblW w:w="8670" w:type="dxa"/>
        <w:jc w:val="center"/>
        <w:tblInd w:w="-151" w:type="dxa"/>
        <w:tblLayout w:type="fixed"/>
        <w:tblLook w:val="04A0"/>
      </w:tblPr>
      <w:tblGrid>
        <w:gridCol w:w="1560"/>
        <w:gridCol w:w="1185"/>
        <w:gridCol w:w="1185"/>
        <w:gridCol w:w="1184"/>
        <w:gridCol w:w="1185"/>
        <w:gridCol w:w="1184"/>
        <w:gridCol w:w="1187"/>
      </w:tblGrid>
      <w:tr w:rsidR="007C2EBD" w:rsidTr="00730146">
        <w:trPr>
          <w:trHeight w:val="633"/>
          <w:jc w:val="center"/>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7C2EBD" w:rsidRDefault="007C2EBD">
            <w:pPr>
              <w:spacing w:line="276" w:lineRule="auto"/>
              <w:jc w:val="center"/>
              <w:rPr>
                <w:rFonts w:ascii="宋体" w:hAnsi="宋体" w:cs="宋体"/>
                <w:sz w:val="24"/>
              </w:rPr>
            </w:pPr>
          </w:p>
        </w:tc>
        <w:tc>
          <w:tcPr>
            <w:tcW w:w="2370" w:type="dxa"/>
            <w:gridSpan w:val="2"/>
            <w:tcBorders>
              <w:top w:val="single" w:sz="4" w:space="0" w:color="auto"/>
              <w:left w:val="nil"/>
              <w:bottom w:val="single" w:sz="4" w:space="0" w:color="auto"/>
              <w:right w:val="single" w:sz="4" w:space="0" w:color="auto"/>
            </w:tcBorders>
            <w:vAlign w:val="center"/>
          </w:tcPr>
          <w:p w:rsidR="007C2EBD" w:rsidRDefault="00825F1F">
            <w:pPr>
              <w:spacing w:line="276" w:lineRule="auto"/>
              <w:jc w:val="center"/>
              <w:rPr>
                <w:rFonts w:ascii="宋体" w:hAnsi="宋体" w:cs="宋体"/>
                <w:b/>
                <w:sz w:val="24"/>
              </w:rPr>
            </w:pPr>
            <w:r>
              <w:rPr>
                <w:rFonts w:ascii="宋体" w:hAnsi="宋体" w:cs="宋体" w:hint="eastAsia"/>
                <w:b/>
                <w:sz w:val="24"/>
              </w:rPr>
              <w:t>2014年届毕业生</w:t>
            </w:r>
          </w:p>
        </w:tc>
        <w:tc>
          <w:tcPr>
            <w:tcW w:w="2369" w:type="dxa"/>
            <w:gridSpan w:val="2"/>
            <w:tcBorders>
              <w:top w:val="single" w:sz="4" w:space="0" w:color="auto"/>
              <w:left w:val="nil"/>
              <w:bottom w:val="single" w:sz="4" w:space="0" w:color="auto"/>
              <w:right w:val="single" w:sz="4" w:space="0" w:color="auto"/>
            </w:tcBorders>
            <w:vAlign w:val="center"/>
          </w:tcPr>
          <w:p w:rsidR="007C2EBD" w:rsidRDefault="00825F1F">
            <w:pPr>
              <w:spacing w:line="276" w:lineRule="auto"/>
              <w:jc w:val="center"/>
              <w:rPr>
                <w:rFonts w:ascii="宋体" w:hAnsi="宋体" w:cs="宋体"/>
                <w:b/>
                <w:sz w:val="24"/>
              </w:rPr>
            </w:pPr>
            <w:r>
              <w:rPr>
                <w:rFonts w:ascii="宋体" w:hAnsi="宋体" w:cs="宋体" w:hint="eastAsia"/>
                <w:b/>
                <w:sz w:val="24"/>
              </w:rPr>
              <w:t>2015年届毕业生</w:t>
            </w:r>
          </w:p>
        </w:tc>
        <w:tc>
          <w:tcPr>
            <w:tcW w:w="2371" w:type="dxa"/>
            <w:gridSpan w:val="2"/>
            <w:tcBorders>
              <w:top w:val="single" w:sz="4" w:space="0" w:color="auto"/>
              <w:left w:val="nil"/>
              <w:bottom w:val="single" w:sz="4" w:space="0" w:color="auto"/>
              <w:right w:val="single" w:sz="4" w:space="0" w:color="auto"/>
            </w:tcBorders>
            <w:vAlign w:val="center"/>
          </w:tcPr>
          <w:p w:rsidR="007C2EBD" w:rsidRDefault="00825F1F">
            <w:pPr>
              <w:spacing w:line="276" w:lineRule="auto"/>
              <w:jc w:val="center"/>
              <w:rPr>
                <w:rFonts w:ascii="宋体" w:hAnsi="宋体" w:cs="宋体"/>
                <w:b/>
                <w:sz w:val="24"/>
              </w:rPr>
            </w:pPr>
            <w:r>
              <w:rPr>
                <w:rFonts w:ascii="宋体" w:hAnsi="宋体" w:cs="宋体" w:hint="eastAsia"/>
                <w:b/>
                <w:sz w:val="24"/>
              </w:rPr>
              <w:t>2016年届毕业生</w:t>
            </w:r>
          </w:p>
        </w:tc>
      </w:tr>
      <w:tr w:rsidR="007C2EBD" w:rsidTr="00730146">
        <w:trPr>
          <w:trHeight w:val="693"/>
          <w:jc w:val="center"/>
        </w:trPr>
        <w:tc>
          <w:tcPr>
            <w:tcW w:w="1560" w:type="dxa"/>
            <w:vMerge/>
            <w:tcBorders>
              <w:top w:val="single" w:sz="4" w:space="0" w:color="auto"/>
              <w:left w:val="single" w:sz="4" w:space="0" w:color="auto"/>
              <w:bottom w:val="single" w:sz="4" w:space="0" w:color="auto"/>
              <w:right w:val="single" w:sz="4" w:space="0" w:color="auto"/>
            </w:tcBorders>
            <w:vAlign w:val="center"/>
          </w:tcPr>
          <w:p w:rsidR="007C2EBD" w:rsidRDefault="007C2EBD">
            <w:pPr>
              <w:spacing w:line="276" w:lineRule="auto"/>
              <w:jc w:val="center"/>
              <w:rPr>
                <w:rFonts w:ascii="宋体" w:hAnsi="宋体" w:cs="宋体"/>
                <w:sz w:val="24"/>
              </w:rPr>
            </w:pPr>
          </w:p>
        </w:tc>
        <w:tc>
          <w:tcPr>
            <w:tcW w:w="1185" w:type="dxa"/>
            <w:tcBorders>
              <w:top w:val="nil"/>
              <w:left w:val="nil"/>
              <w:bottom w:val="single" w:sz="4" w:space="0" w:color="auto"/>
              <w:right w:val="single" w:sz="4" w:space="0" w:color="auto"/>
            </w:tcBorders>
            <w:vAlign w:val="center"/>
          </w:tcPr>
          <w:p w:rsidR="007C2EBD" w:rsidRDefault="00825F1F">
            <w:pPr>
              <w:spacing w:line="276" w:lineRule="auto"/>
              <w:jc w:val="center"/>
              <w:rPr>
                <w:rFonts w:ascii="宋体" w:hAnsi="宋体" w:cs="宋体"/>
                <w:b/>
                <w:sz w:val="24"/>
              </w:rPr>
            </w:pPr>
            <w:r>
              <w:rPr>
                <w:rFonts w:ascii="宋体" w:hAnsi="宋体" w:cs="宋体" w:hint="eastAsia"/>
                <w:b/>
                <w:sz w:val="24"/>
              </w:rPr>
              <w:t>温医大</w:t>
            </w:r>
          </w:p>
        </w:tc>
        <w:tc>
          <w:tcPr>
            <w:tcW w:w="1185" w:type="dxa"/>
            <w:tcBorders>
              <w:top w:val="nil"/>
              <w:left w:val="nil"/>
              <w:bottom w:val="single" w:sz="4" w:space="0" w:color="auto"/>
              <w:right w:val="single" w:sz="4" w:space="0" w:color="auto"/>
            </w:tcBorders>
            <w:vAlign w:val="center"/>
          </w:tcPr>
          <w:p w:rsidR="007C2EBD" w:rsidRDefault="00825F1F">
            <w:pPr>
              <w:spacing w:line="276" w:lineRule="auto"/>
              <w:jc w:val="center"/>
              <w:rPr>
                <w:rFonts w:ascii="宋体" w:hAnsi="宋体" w:cs="宋体"/>
                <w:b/>
                <w:sz w:val="24"/>
              </w:rPr>
            </w:pPr>
            <w:r>
              <w:rPr>
                <w:rFonts w:ascii="宋体" w:hAnsi="宋体" w:cs="宋体" w:hint="eastAsia"/>
                <w:b/>
                <w:sz w:val="24"/>
              </w:rPr>
              <w:t>全国</w:t>
            </w:r>
          </w:p>
        </w:tc>
        <w:tc>
          <w:tcPr>
            <w:tcW w:w="1184" w:type="dxa"/>
            <w:tcBorders>
              <w:top w:val="nil"/>
              <w:left w:val="nil"/>
              <w:bottom w:val="single" w:sz="4" w:space="0" w:color="auto"/>
              <w:right w:val="single" w:sz="4" w:space="0" w:color="auto"/>
            </w:tcBorders>
            <w:vAlign w:val="center"/>
          </w:tcPr>
          <w:p w:rsidR="007C2EBD" w:rsidRDefault="00825F1F">
            <w:pPr>
              <w:spacing w:line="276" w:lineRule="auto"/>
              <w:jc w:val="center"/>
              <w:rPr>
                <w:rFonts w:ascii="宋体" w:hAnsi="宋体" w:cs="宋体"/>
                <w:b/>
                <w:sz w:val="24"/>
              </w:rPr>
            </w:pPr>
            <w:r>
              <w:rPr>
                <w:rFonts w:ascii="宋体" w:hAnsi="宋体" w:cs="宋体" w:hint="eastAsia"/>
                <w:b/>
                <w:sz w:val="24"/>
              </w:rPr>
              <w:t>温医大</w:t>
            </w:r>
          </w:p>
        </w:tc>
        <w:tc>
          <w:tcPr>
            <w:tcW w:w="1185" w:type="dxa"/>
            <w:tcBorders>
              <w:top w:val="nil"/>
              <w:left w:val="nil"/>
              <w:bottom w:val="single" w:sz="4" w:space="0" w:color="auto"/>
              <w:right w:val="single" w:sz="4" w:space="0" w:color="auto"/>
            </w:tcBorders>
            <w:vAlign w:val="center"/>
          </w:tcPr>
          <w:p w:rsidR="007C2EBD" w:rsidRDefault="00825F1F">
            <w:pPr>
              <w:spacing w:line="276" w:lineRule="auto"/>
              <w:jc w:val="center"/>
              <w:rPr>
                <w:rFonts w:ascii="宋体" w:hAnsi="宋体" w:cs="宋体"/>
                <w:b/>
                <w:sz w:val="24"/>
              </w:rPr>
            </w:pPr>
            <w:r>
              <w:rPr>
                <w:rFonts w:ascii="宋体" w:hAnsi="宋体" w:cs="宋体" w:hint="eastAsia"/>
                <w:b/>
                <w:sz w:val="24"/>
              </w:rPr>
              <w:t>全国</w:t>
            </w:r>
          </w:p>
        </w:tc>
        <w:tc>
          <w:tcPr>
            <w:tcW w:w="1184" w:type="dxa"/>
            <w:tcBorders>
              <w:top w:val="nil"/>
              <w:left w:val="nil"/>
              <w:bottom w:val="single" w:sz="4" w:space="0" w:color="auto"/>
              <w:right w:val="single" w:sz="4" w:space="0" w:color="auto"/>
            </w:tcBorders>
            <w:vAlign w:val="center"/>
          </w:tcPr>
          <w:p w:rsidR="007C2EBD" w:rsidRDefault="00825F1F">
            <w:pPr>
              <w:spacing w:line="276" w:lineRule="auto"/>
              <w:jc w:val="center"/>
              <w:rPr>
                <w:rFonts w:ascii="宋体" w:hAnsi="宋体" w:cs="宋体"/>
                <w:b/>
                <w:sz w:val="24"/>
              </w:rPr>
            </w:pPr>
            <w:r>
              <w:rPr>
                <w:rFonts w:ascii="宋体" w:hAnsi="宋体" w:cs="宋体" w:hint="eastAsia"/>
                <w:b/>
                <w:sz w:val="24"/>
              </w:rPr>
              <w:t>温医大</w:t>
            </w:r>
          </w:p>
        </w:tc>
        <w:tc>
          <w:tcPr>
            <w:tcW w:w="1187" w:type="dxa"/>
            <w:tcBorders>
              <w:top w:val="nil"/>
              <w:left w:val="single" w:sz="4" w:space="0" w:color="auto"/>
              <w:bottom w:val="single" w:sz="4" w:space="0" w:color="auto"/>
              <w:right w:val="single" w:sz="4" w:space="0" w:color="auto"/>
            </w:tcBorders>
            <w:vAlign w:val="center"/>
          </w:tcPr>
          <w:p w:rsidR="007C2EBD" w:rsidRDefault="00825F1F">
            <w:pPr>
              <w:spacing w:line="276" w:lineRule="auto"/>
              <w:jc w:val="center"/>
              <w:rPr>
                <w:rFonts w:ascii="宋体" w:hAnsi="宋体" w:cs="宋体"/>
                <w:b/>
                <w:sz w:val="24"/>
              </w:rPr>
            </w:pPr>
            <w:r>
              <w:rPr>
                <w:rFonts w:ascii="宋体" w:hAnsi="宋体" w:cs="宋体" w:hint="eastAsia"/>
                <w:b/>
                <w:sz w:val="24"/>
              </w:rPr>
              <w:t>全国</w:t>
            </w:r>
          </w:p>
        </w:tc>
      </w:tr>
      <w:tr w:rsidR="007C2EBD" w:rsidTr="00730146">
        <w:trPr>
          <w:trHeight w:val="603"/>
          <w:jc w:val="center"/>
        </w:trPr>
        <w:tc>
          <w:tcPr>
            <w:tcW w:w="1560" w:type="dxa"/>
            <w:tcBorders>
              <w:top w:val="nil"/>
              <w:left w:val="single" w:sz="4" w:space="0" w:color="auto"/>
              <w:bottom w:val="single" w:sz="4" w:space="0" w:color="auto"/>
              <w:right w:val="single" w:sz="4" w:space="0" w:color="auto"/>
            </w:tcBorders>
            <w:vAlign w:val="center"/>
          </w:tcPr>
          <w:p w:rsidR="007C2EBD" w:rsidRDefault="00825F1F">
            <w:pPr>
              <w:spacing w:line="276" w:lineRule="auto"/>
              <w:jc w:val="center"/>
              <w:rPr>
                <w:rFonts w:ascii="宋体" w:hAnsi="宋体" w:cs="宋体"/>
                <w:sz w:val="24"/>
              </w:rPr>
            </w:pPr>
            <w:r>
              <w:rPr>
                <w:rFonts w:ascii="宋体" w:hAnsi="宋体" w:cs="宋体" w:hint="eastAsia"/>
                <w:sz w:val="24"/>
              </w:rPr>
              <w:t>参加人数（人）</w:t>
            </w:r>
          </w:p>
        </w:tc>
        <w:tc>
          <w:tcPr>
            <w:tcW w:w="1185" w:type="dxa"/>
            <w:tcBorders>
              <w:top w:val="nil"/>
              <w:left w:val="nil"/>
              <w:bottom w:val="single" w:sz="4" w:space="0" w:color="auto"/>
              <w:right w:val="single" w:sz="4" w:space="0" w:color="auto"/>
            </w:tcBorders>
            <w:vAlign w:val="center"/>
          </w:tcPr>
          <w:p w:rsidR="007C2EBD" w:rsidRDefault="00825F1F">
            <w:pPr>
              <w:spacing w:line="276" w:lineRule="auto"/>
              <w:jc w:val="center"/>
              <w:rPr>
                <w:rFonts w:ascii="宋体" w:hAnsi="宋体" w:cs="宋体"/>
                <w:sz w:val="24"/>
              </w:rPr>
            </w:pPr>
            <w:r>
              <w:rPr>
                <w:rFonts w:ascii="宋体" w:hAnsi="宋体" w:cs="宋体" w:hint="eastAsia"/>
                <w:sz w:val="24"/>
              </w:rPr>
              <w:t>741</w:t>
            </w:r>
          </w:p>
        </w:tc>
        <w:tc>
          <w:tcPr>
            <w:tcW w:w="1185" w:type="dxa"/>
            <w:tcBorders>
              <w:top w:val="nil"/>
              <w:left w:val="nil"/>
              <w:bottom w:val="single" w:sz="4" w:space="0" w:color="auto"/>
              <w:right w:val="single" w:sz="4" w:space="0" w:color="auto"/>
            </w:tcBorders>
            <w:vAlign w:val="center"/>
          </w:tcPr>
          <w:p w:rsidR="007C2EBD" w:rsidRDefault="00825F1F">
            <w:pPr>
              <w:spacing w:line="276" w:lineRule="auto"/>
              <w:jc w:val="center"/>
              <w:rPr>
                <w:rFonts w:ascii="宋体" w:hAnsi="宋体" w:cs="宋体"/>
                <w:sz w:val="24"/>
              </w:rPr>
            </w:pPr>
            <w:r>
              <w:rPr>
                <w:rFonts w:ascii="宋体" w:hAnsi="宋体" w:cs="宋体" w:hint="eastAsia"/>
                <w:sz w:val="24"/>
              </w:rPr>
              <w:t>54076</w:t>
            </w:r>
          </w:p>
        </w:tc>
        <w:tc>
          <w:tcPr>
            <w:tcW w:w="1184" w:type="dxa"/>
            <w:tcBorders>
              <w:top w:val="nil"/>
              <w:left w:val="nil"/>
              <w:bottom w:val="single" w:sz="4" w:space="0" w:color="auto"/>
              <w:right w:val="single" w:sz="4" w:space="0" w:color="auto"/>
            </w:tcBorders>
            <w:vAlign w:val="center"/>
          </w:tcPr>
          <w:p w:rsidR="007C2EBD" w:rsidRDefault="00825F1F">
            <w:pPr>
              <w:spacing w:line="276" w:lineRule="auto"/>
              <w:jc w:val="center"/>
              <w:rPr>
                <w:rFonts w:ascii="宋体" w:hAnsi="宋体" w:cs="宋体"/>
                <w:sz w:val="24"/>
              </w:rPr>
            </w:pPr>
            <w:r>
              <w:rPr>
                <w:rFonts w:ascii="宋体" w:hAnsi="宋体" w:cs="宋体" w:hint="eastAsia"/>
                <w:sz w:val="24"/>
              </w:rPr>
              <w:t>798</w:t>
            </w:r>
          </w:p>
        </w:tc>
        <w:tc>
          <w:tcPr>
            <w:tcW w:w="1185" w:type="dxa"/>
            <w:tcBorders>
              <w:top w:val="nil"/>
              <w:left w:val="nil"/>
              <w:bottom w:val="single" w:sz="4" w:space="0" w:color="auto"/>
              <w:right w:val="single" w:sz="4" w:space="0" w:color="auto"/>
            </w:tcBorders>
            <w:vAlign w:val="center"/>
          </w:tcPr>
          <w:p w:rsidR="007C2EBD" w:rsidRDefault="00825F1F">
            <w:pPr>
              <w:spacing w:line="276" w:lineRule="auto"/>
              <w:jc w:val="center"/>
              <w:rPr>
                <w:rFonts w:ascii="宋体" w:hAnsi="宋体" w:cs="宋体"/>
                <w:sz w:val="24"/>
              </w:rPr>
            </w:pPr>
            <w:r>
              <w:rPr>
                <w:rFonts w:ascii="宋体" w:hAnsi="宋体" w:cs="宋体" w:hint="eastAsia"/>
                <w:sz w:val="24"/>
              </w:rPr>
              <w:t>60416</w:t>
            </w:r>
          </w:p>
        </w:tc>
        <w:tc>
          <w:tcPr>
            <w:tcW w:w="1184" w:type="dxa"/>
            <w:tcBorders>
              <w:top w:val="nil"/>
              <w:left w:val="nil"/>
              <w:bottom w:val="single" w:sz="4" w:space="0" w:color="auto"/>
              <w:right w:val="single" w:sz="4" w:space="0" w:color="auto"/>
            </w:tcBorders>
            <w:vAlign w:val="center"/>
          </w:tcPr>
          <w:p w:rsidR="007C2EBD" w:rsidRDefault="00825F1F">
            <w:pPr>
              <w:spacing w:line="276" w:lineRule="auto"/>
              <w:jc w:val="center"/>
              <w:rPr>
                <w:rFonts w:ascii="宋体" w:hAnsi="宋体" w:cs="宋体"/>
                <w:sz w:val="24"/>
              </w:rPr>
            </w:pPr>
            <w:r>
              <w:rPr>
                <w:rFonts w:ascii="宋体" w:hAnsi="宋体" w:cs="宋体" w:hint="eastAsia"/>
                <w:sz w:val="24"/>
              </w:rPr>
              <w:t>700</w:t>
            </w:r>
          </w:p>
        </w:tc>
        <w:tc>
          <w:tcPr>
            <w:tcW w:w="1187" w:type="dxa"/>
            <w:tcBorders>
              <w:top w:val="nil"/>
              <w:left w:val="single" w:sz="4" w:space="0" w:color="auto"/>
              <w:bottom w:val="single" w:sz="4" w:space="0" w:color="auto"/>
              <w:right w:val="single" w:sz="4" w:space="0" w:color="auto"/>
            </w:tcBorders>
            <w:vAlign w:val="center"/>
          </w:tcPr>
          <w:p w:rsidR="007C2EBD" w:rsidRDefault="00825F1F">
            <w:pPr>
              <w:spacing w:line="276" w:lineRule="auto"/>
              <w:jc w:val="center"/>
              <w:rPr>
                <w:rFonts w:ascii="宋体" w:hAnsi="宋体" w:cs="宋体"/>
                <w:sz w:val="24"/>
              </w:rPr>
            </w:pPr>
            <w:r>
              <w:rPr>
                <w:rFonts w:ascii="宋体" w:hAnsi="宋体" w:cs="宋体" w:hint="eastAsia"/>
                <w:sz w:val="24"/>
              </w:rPr>
              <w:t>76008</w:t>
            </w:r>
          </w:p>
        </w:tc>
      </w:tr>
      <w:tr w:rsidR="007C2EBD" w:rsidTr="00730146">
        <w:trPr>
          <w:trHeight w:val="573"/>
          <w:jc w:val="center"/>
        </w:trPr>
        <w:tc>
          <w:tcPr>
            <w:tcW w:w="1560" w:type="dxa"/>
            <w:tcBorders>
              <w:top w:val="nil"/>
              <w:left w:val="single" w:sz="4" w:space="0" w:color="auto"/>
              <w:bottom w:val="single" w:sz="4" w:space="0" w:color="auto"/>
              <w:right w:val="single" w:sz="4" w:space="0" w:color="auto"/>
            </w:tcBorders>
            <w:vAlign w:val="center"/>
          </w:tcPr>
          <w:p w:rsidR="007C2EBD" w:rsidRDefault="00825F1F">
            <w:pPr>
              <w:spacing w:line="276" w:lineRule="auto"/>
              <w:jc w:val="center"/>
              <w:rPr>
                <w:rFonts w:ascii="宋体" w:hAnsi="宋体" w:cs="宋体"/>
                <w:sz w:val="24"/>
              </w:rPr>
            </w:pPr>
            <w:r>
              <w:rPr>
                <w:rFonts w:ascii="宋体" w:hAnsi="宋体" w:cs="宋体" w:hint="eastAsia"/>
                <w:sz w:val="24"/>
              </w:rPr>
              <w:t>平 均 分</w:t>
            </w:r>
          </w:p>
        </w:tc>
        <w:tc>
          <w:tcPr>
            <w:tcW w:w="1185" w:type="dxa"/>
            <w:tcBorders>
              <w:top w:val="nil"/>
              <w:left w:val="nil"/>
              <w:bottom w:val="single" w:sz="4" w:space="0" w:color="auto"/>
              <w:right w:val="single" w:sz="4" w:space="0" w:color="auto"/>
            </w:tcBorders>
            <w:vAlign w:val="center"/>
          </w:tcPr>
          <w:p w:rsidR="007C2EBD" w:rsidRDefault="00825F1F">
            <w:pPr>
              <w:spacing w:line="276" w:lineRule="auto"/>
              <w:jc w:val="center"/>
              <w:rPr>
                <w:rFonts w:ascii="宋体" w:hAnsi="宋体" w:cs="宋体"/>
                <w:sz w:val="24"/>
              </w:rPr>
            </w:pPr>
            <w:r>
              <w:rPr>
                <w:rFonts w:ascii="宋体" w:hAnsi="宋体" w:cs="宋体" w:hint="eastAsia"/>
                <w:sz w:val="24"/>
              </w:rPr>
              <w:t>439.95</w:t>
            </w:r>
          </w:p>
        </w:tc>
        <w:tc>
          <w:tcPr>
            <w:tcW w:w="1185" w:type="dxa"/>
            <w:tcBorders>
              <w:top w:val="nil"/>
              <w:left w:val="nil"/>
              <w:bottom w:val="single" w:sz="4" w:space="0" w:color="auto"/>
              <w:right w:val="single" w:sz="4" w:space="0" w:color="auto"/>
            </w:tcBorders>
            <w:vAlign w:val="center"/>
          </w:tcPr>
          <w:p w:rsidR="007C2EBD" w:rsidRDefault="00825F1F">
            <w:pPr>
              <w:spacing w:line="276" w:lineRule="auto"/>
              <w:jc w:val="center"/>
              <w:rPr>
                <w:rFonts w:ascii="宋体" w:hAnsi="宋体" w:cs="宋体"/>
                <w:sz w:val="24"/>
              </w:rPr>
            </w:pPr>
            <w:r>
              <w:rPr>
                <w:rFonts w:ascii="宋体" w:hAnsi="宋体" w:cs="宋体" w:hint="eastAsia"/>
                <w:sz w:val="24"/>
              </w:rPr>
              <w:t>396.15</w:t>
            </w:r>
          </w:p>
        </w:tc>
        <w:tc>
          <w:tcPr>
            <w:tcW w:w="1184" w:type="dxa"/>
            <w:tcBorders>
              <w:top w:val="nil"/>
              <w:left w:val="nil"/>
              <w:bottom w:val="single" w:sz="4" w:space="0" w:color="auto"/>
              <w:right w:val="single" w:sz="4" w:space="0" w:color="auto"/>
            </w:tcBorders>
            <w:vAlign w:val="center"/>
          </w:tcPr>
          <w:p w:rsidR="007C2EBD" w:rsidRDefault="00825F1F">
            <w:pPr>
              <w:spacing w:line="276" w:lineRule="auto"/>
              <w:jc w:val="center"/>
              <w:rPr>
                <w:rFonts w:ascii="宋体" w:hAnsi="宋体" w:cs="宋体"/>
                <w:sz w:val="24"/>
              </w:rPr>
            </w:pPr>
            <w:r>
              <w:rPr>
                <w:rFonts w:ascii="宋体" w:hAnsi="宋体" w:cs="宋体" w:hint="eastAsia"/>
                <w:sz w:val="24"/>
              </w:rPr>
              <w:t>440.17</w:t>
            </w:r>
          </w:p>
        </w:tc>
        <w:tc>
          <w:tcPr>
            <w:tcW w:w="1185" w:type="dxa"/>
            <w:tcBorders>
              <w:top w:val="nil"/>
              <w:left w:val="nil"/>
              <w:bottom w:val="single" w:sz="4" w:space="0" w:color="auto"/>
              <w:right w:val="single" w:sz="4" w:space="0" w:color="auto"/>
            </w:tcBorders>
            <w:vAlign w:val="center"/>
          </w:tcPr>
          <w:p w:rsidR="007C2EBD" w:rsidRDefault="00825F1F">
            <w:pPr>
              <w:spacing w:line="276" w:lineRule="auto"/>
              <w:jc w:val="center"/>
              <w:rPr>
                <w:rFonts w:ascii="宋体" w:hAnsi="宋体" w:cs="宋体"/>
                <w:sz w:val="24"/>
              </w:rPr>
            </w:pPr>
            <w:r>
              <w:rPr>
                <w:rFonts w:ascii="宋体" w:hAnsi="宋体" w:cs="宋体" w:hint="eastAsia"/>
                <w:sz w:val="24"/>
              </w:rPr>
              <w:t>400.78</w:t>
            </w:r>
          </w:p>
        </w:tc>
        <w:tc>
          <w:tcPr>
            <w:tcW w:w="1184" w:type="dxa"/>
            <w:tcBorders>
              <w:top w:val="nil"/>
              <w:left w:val="nil"/>
              <w:bottom w:val="single" w:sz="4" w:space="0" w:color="auto"/>
              <w:right w:val="single" w:sz="4" w:space="0" w:color="auto"/>
            </w:tcBorders>
            <w:vAlign w:val="center"/>
          </w:tcPr>
          <w:p w:rsidR="007C2EBD" w:rsidRDefault="00825F1F">
            <w:pPr>
              <w:spacing w:line="276" w:lineRule="auto"/>
              <w:jc w:val="center"/>
              <w:rPr>
                <w:rFonts w:ascii="宋体" w:hAnsi="宋体" w:cs="宋体"/>
                <w:sz w:val="24"/>
              </w:rPr>
            </w:pPr>
            <w:r>
              <w:rPr>
                <w:rFonts w:ascii="宋体" w:hAnsi="宋体" w:cs="宋体" w:hint="eastAsia"/>
                <w:sz w:val="24"/>
              </w:rPr>
              <w:t>445.17</w:t>
            </w:r>
          </w:p>
        </w:tc>
        <w:tc>
          <w:tcPr>
            <w:tcW w:w="1187" w:type="dxa"/>
            <w:tcBorders>
              <w:top w:val="nil"/>
              <w:left w:val="single" w:sz="4" w:space="0" w:color="auto"/>
              <w:bottom w:val="single" w:sz="4" w:space="0" w:color="auto"/>
              <w:right w:val="single" w:sz="4" w:space="0" w:color="auto"/>
            </w:tcBorders>
            <w:vAlign w:val="center"/>
          </w:tcPr>
          <w:p w:rsidR="007C2EBD" w:rsidRDefault="00825F1F">
            <w:pPr>
              <w:spacing w:line="276" w:lineRule="auto"/>
              <w:jc w:val="center"/>
              <w:rPr>
                <w:rFonts w:ascii="宋体" w:hAnsi="宋体" w:cs="宋体"/>
                <w:sz w:val="24"/>
              </w:rPr>
            </w:pPr>
            <w:r>
              <w:rPr>
                <w:rFonts w:ascii="宋体" w:hAnsi="宋体" w:cs="宋体" w:hint="eastAsia"/>
                <w:sz w:val="24"/>
              </w:rPr>
              <w:t>405.15</w:t>
            </w:r>
          </w:p>
        </w:tc>
      </w:tr>
      <w:tr w:rsidR="007C2EBD" w:rsidTr="00730146">
        <w:trPr>
          <w:trHeight w:val="568"/>
          <w:jc w:val="center"/>
        </w:trPr>
        <w:tc>
          <w:tcPr>
            <w:tcW w:w="1560" w:type="dxa"/>
            <w:tcBorders>
              <w:top w:val="nil"/>
              <w:left w:val="single" w:sz="4" w:space="0" w:color="auto"/>
              <w:bottom w:val="single" w:sz="4" w:space="0" w:color="auto"/>
              <w:right w:val="single" w:sz="4" w:space="0" w:color="auto"/>
            </w:tcBorders>
            <w:vAlign w:val="center"/>
          </w:tcPr>
          <w:p w:rsidR="007C2EBD" w:rsidRDefault="00825F1F">
            <w:pPr>
              <w:spacing w:line="276" w:lineRule="auto"/>
              <w:jc w:val="center"/>
              <w:rPr>
                <w:rFonts w:ascii="宋体" w:hAnsi="宋体" w:cs="宋体"/>
                <w:sz w:val="24"/>
              </w:rPr>
            </w:pPr>
            <w:r>
              <w:rPr>
                <w:rFonts w:ascii="宋体" w:hAnsi="宋体" w:cs="宋体" w:hint="eastAsia"/>
                <w:sz w:val="24"/>
              </w:rPr>
              <w:t>通 过 率（%）</w:t>
            </w:r>
          </w:p>
        </w:tc>
        <w:tc>
          <w:tcPr>
            <w:tcW w:w="1185" w:type="dxa"/>
            <w:tcBorders>
              <w:top w:val="nil"/>
              <w:left w:val="nil"/>
              <w:bottom w:val="single" w:sz="4" w:space="0" w:color="auto"/>
              <w:right w:val="single" w:sz="4" w:space="0" w:color="auto"/>
            </w:tcBorders>
            <w:vAlign w:val="center"/>
          </w:tcPr>
          <w:p w:rsidR="007C2EBD" w:rsidRDefault="00825F1F">
            <w:pPr>
              <w:spacing w:line="276" w:lineRule="auto"/>
              <w:jc w:val="center"/>
              <w:rPr>
                <w:rFonts w:ascii="宋体" w:hAnsi="宋体" w:cs="宋体"/>
                <w:sz w:val="24"/>
              </w:rPr>
            </w:pPr>
            <w:r>
              <w:rPr>
                <w:rFonts w:ascii="宋体" w:hAnsi="宋体" w:cs="宋体" w:hint="eastAsia"/>
                <w:sz w:val="24"/>
              </w:rPr>
              <w:t>95.14%</w:t>
            </w:r>
          </w:p>
        </w:tc>
        <w:tc>
          <w:tcPr>
            <w:tcW w:w="1185" w:type="dxa"/>
            <w:tcBorders>
              <w:top w:val="nil"/>
              <w:left w:val="nil"/>
              <w:bottom w:val="single" w:sz="4" w:space="0" w:color="auto"/>
              <w:right w:val="single" w:sz="4" w:space="0" w:color="auto"/>
            </w:tcBorders>
            <w:vAlign w:val="center"/>
          </w:tcPr>
          <w:p w:rsidR="007C2EBD" w:rsidRDefault="00825F1F">
            <w:pPr>
              <w:spacing w:line="276" w:lineRule="auto"/>
              <w:jc w:val="center"/>
              <w:rPr>
                <w:rFonts w:ascii="宋体" w:hAnsi="宋体" w:cs="宋体"/>
                <w:sz w:val="24"/>
              </w:rPr>
            </w:pPr>
            <w:r>
              <w:rPr>
                <w:rFonts w:ascii="宋体" w:hAnsi="宋体" w:cs="宋体" w:hint="eastAsia"/>
                <w:sz w:val="24"/>
              </w:rPr>
              <w:t>75.51%</w:t>
            </w:r>
          </w:p>
        </w:tc>
        <w:tc>
          <w:tcPr>
            <w:tcW w:w="1184" w:type="dxa"/>
            <w:tcBorders>
              <w:top w:val="nil"/>
              <w:left w:val="nil"/>
              <w:bottom w:val="single" w:sz="4" w:space="0" w:color="auto"/>
              <w:right w:val="single" w:sz="4" w:space="0" w:color="auto"/>
            </w:tcBorders>
            <w:vAlign w:val="center"/>
          </w:tcPr>
          <w:p w:rsidR="007C2EBD" w:rsidRDefault="00825F1F">
            <w:pPr>
              <w:spacing w:line="276" w:lineRule="auto"/>
              <w:jc w:val="center"/>
              <w:rPr>
                <w:rFonts w:ascii="宋体" w:hAnsi="宋体" w:cs="宋体"/>
                <w:sz w:val="24"/>
              </w:rPr>
            </w:pPr>
            <w:r>
              <w:rPr>
                <w:rFonts w:ascii="宋体" w:hAnsi="宋体" w:cs="宋体" w:hint="eastAsia"/>
                <w:sz w:val="24"/>
              </w:rPr>
              <w:t>96.74%</w:t>
            </w:r>
          </w:p>
        </w:tc>
        <w:tc>
          <w:tcPr>
            <w:tcW w:w="1185" w:type="dxa"/>
            <w:tcBorders>
              <w:top w:val="nil"/>
              <w:left w:val="nil"/>
              <w:bottom w:val="single" w:sz="4" w:space="0" w:color="auto"/>
              <w:right w:val="single" w:sz="4" w:space="0" w:color="auto"/>
            </w:tcBorders>
            <w:vAlign w:val="center"/>
          </w:tcPr>
          <w:p w:rsidR="007C2EBD" w:rsidRDefault="00825F1F">
            <w:pPr>
              <w:spacing w:line="276" w:lineRule="auto"/>
              <w:jc w:val="center"/>
              <w:rPr>
                <w:rFonts w:ascii="宋体" w:hAnsi="宋体" w:cs="宋体"/>
                <w:sz w:val="24"/>
              </w:rPr>
            </w:pPr>
            <w:r>
              <w:rPr>
                <w:rFonts w:ascii="宋体" w:hAnsi="宋体" w:cs="宋体" w:hint="eastAsia"/>
                <w:sz w:val="24"/>
              </w:rPr>
              <w:t>79.37%</w:t>
            </w:r>
          </w:p>
        </w:tc>
        <w:tc>
          <w:tcPr>
            <w:tcW w:w="1184" w:type="dxa"/>
            <w:tcBorders>
              <w:top w:val="nil"/>
              <w:left w:val="nil"/>
              <w:bottom w:val="single" w:sz="4" w:space="0" w:color="auto"/>
              <w:right w:val="single" w:sz="4" w:space="0" w:color="auto"/>
            </w:tcBorders>
            <w:vAlign w:val="center"/>
          </w:tcPr>
          <w:p w:rsidR="007C2EBD" w:rsidRDefault="00825F1F">
            <w:pPr>
              <w:spacing w:line="276" w:lineRule="auto"/>
              <w:jc w:val="center"/>
              <w:rPr>
                <w:rFonts w:ascii="宋体" w:hAnsi="宋体" w:cs="宋体"/>
                <w:sz w:val="24"/>
              </w:rPr>
            </w:pPr>
            <w:r>
              <w:rPr>
                <w:rFonts w:ascii="宋体" w:hAnsi="宋体" w:cs="宋体" w:hint="eastAsia"/>
                <w:sz w:val="24"/>
              </w:rPr>
              <w:t>96.29%</w:t>
            </w:r>
          </w:p>
        </w:tc>
        <w:tc>
          <w:tcPr>
            <w:tcW w:w="1187" w:type="dxa"/>
            <w:tcBorders>
              <w:top w:val="nil"/>
              <w:left w:val="single" w:sz="4" w:space="0" w:color="auto"/>
              <w:bottom w:val="single" w:sz="4" w:space="0" w:color="auto"/>
              <w:right w:val="single" w:sz="4" w:space="0" w:color="auto"/>
            </w:tcBorders>
            <w:vAlign w:val="center"/>
          </w:tcPr>
          <w:p w:rsidR="007C2EBD" w:rsidRDefault="00825F1F">
            <w:pPr>
              <w:spacing w:line="276" w:lineRule="auto"/>
              <w:jc w:val="center"/>
              <w:rPr>
                <w:rFonts w:ascii="宋体" w:hAnsi="宋体" w:cs="宋体"/>
                <w:sz w:val="24"/>
              </w:rPr>
            </w:pPr>
            <w:r>
              <w:rPr>
                <w:rFonts w:ascii="宋体" w:hAnsi="宋体" w:cs="宋体" w:hint="eastAsia"/>
                <w:sz w:val="24"/>
              </w:rPr>
              <w:t>80.3%</w:t>
            </w:r>
          </w:p>
        </w:tc>
      </w:tr>
    </w:tbl>
    <w:p w:rsidR="00ED27E6" w:rsidRDefault="00ED27E6" w:rsidP="00730146">
      <w:pPr>
        <w:rPr>
          <w:rFonts w:ascii="黑体" w:eastAsia="黑体" w:hAnsi="Arial"/>
          <w:sz w:val="30"/>
          <w:szCs w:val="30"/>
        </w:rPr>
      </w:pPr>
      <w:bookmarkStart w:id="49" w:name="_Toc466566320"/>
    </w:p>
    <w:p w:rsidR="00ED27E6" w:rsidRDefault="00ED27E6" w:rsidP="00730146">
      <w:pPr>
        <w:rPr>
          <w:rFonts w:ascii="黑体" w:eastAsia="黑体" w:hAnsi="Arial"/>
          <w:sz w:val="30"/>
          <w:szCs w:val="30"/>
        </w:rPr>
      </w:pPr>
    </w:p>
    <w:p w:rsidR="00ED27E6" w:rsidRDefault="00ED27E6" w:rsidP="00730146"/>
    <w:p w:rsidR="00ED27E6" w:rsidRPr="00ED27E6" w:rsidRDefault="00730146" w:rsidP="00CB35BF">
      <w:pPr>
        <w:spacing w:beforeLines="50" w:afterLines="50"/>
        <w:rPr>
          <w:rFonts w:ascii="黑体" w:eastAsia="黑体" w:hAnsi="黑体"/>
          <w:sz w:val="30"/>
          <w:szCs w:val="30"/>
        </w:rPr>
      </w:pPr>
      <w:r>
        <w:rPr>
          <w:rFonts w:hint="eastAsia"/>
        </w:rPr>
        <w:lastRenderedPageBreak/>
        <w:t xml:space="preserve">    </w:t>
      </w:r>
      <w:r w:rsidRPr="00ED27E6">
        <w:rPr>
          <w:rFonts w:ascii="黑体" w:eastAsia="黑体" w:hAnsi="黑体" w:hint="eastAsia"/>
          <w:sz w:val="30"/>
          <w:szCs w:val="30"/>
        </w:rPr>
        <w:t xml:space="preserve"> </w:t>
      </w:r>
      <w:r w:rsidR="00ED27E6" w:rsidRPr="00ED27E6">
        <w:rPr>
          <w:rFonts w:ascii="黑体" w:eastAsia="黑体" w:hAnsi="黑体" w:hint="eastAsia"/>
          <w:sz w:val="30"/>
          <w:szCs w:val="30"/>
        </w:rPr>
        <w:t>6.7 学生体质测试</w:t>
      </w:r>
    </w:p>
    <w:p w:rsidR="007C2EBD" w:rsidRDefault="00825F1F">
      <w:pPr>
        <w:spacing w:line="360" w:lineRule="auto"/>
        <w:ind w:firstLineChars="200" w:firstLine="480"/>
        <w:rPr>
          <w:rFonts w:hAnsi="宋体"/>
          <w:sz w:val="24"/>
        </w:rPr>
      </w:pPr>
      <w:r>
        <w:rPr>
          <w:rFonts w:hAnsi="宋体" w:hint="eastAsia"/>
          <w:sz w:val="24"/>
        </w:rPr>
        <w:t>学校重视学生体能培养，学生身体素质良好，</w:t>
      </w:r>
      <w:r>
        <w:rPr>
          <w:rFonts w:hAnsi="宋体" w:hint="eastAsia"/>
          <w:sz w:val="24"/>
        </w:rPr>
        <w:t>2017</w:t>
      </w:r>
      <w:r>
        <w:rPr>
          <w:rFonts w:hAnsi="宋体" w:hint="eastAsia"/>
          <w:sz w:val="24"/>
        </w:rPr>
        <w:t>年我校学生合格率高达</w:t>
      </w:r>
      <w:r>
        <w:rPr>
          <w:rFonts w:hAnsi="宋体" w:hint="eastAsia"/>
          <w:sz w:val="24"/>
        </w:rPr>
        <w:t>97.27%</w:t>
      </w:r>
      <w:r>
        <w:rPr>
          <w:rFonts w:hAnsi="宋体" w:hint="eastAsia"/>
          <w:sz w:val="24"/>
        </w:rPr>
        <w:t>，比去年提高了</w:t>
      </w:r>
      <w:r>
        <w:rPr>
          <w:rFonts w:hAnsi="宋体" w:hint="eastAsia"/>
          <w:sz w:val="24"/>
        </w:rPr>
        <w:t>3.27%</w:t>
      </w:r>
      <w:r>
        <w:rPr>
          <w:rFonts w:hAnsi="宋体" w:hint="eastAsia"/>
          <w:sz w:val="24"/>
        </w:rPr>
        <w:t>。</w:t>
      </w:r>
      <w:r>
        <w:rPr>
          <w:rFonts w:hAnsi="宋体" w:hint="eastAsia"/>
          <w:sz w:val="24"/>
        </w:rPr>
        <w:t xml:space="preserve">   </w:t>
      </w:r>
    </w:p>
    <w:p w:rsidR="00ED27E6" w:rsidRDefault="00ED27E6">
      <w:pPr>
        <w:spacing w:line="360" w:lineRule="auto"/>
        <w:ind w:firstLineChars="200" w:firstLine="480"/>
        <w:rPr>
          <w:rFonts w:hAnsi="宋体"/>
          <w:sz w:val="24"/>
        </w:rPr>
      </w:pPr>
    </w:p>
    <w:p w:rsidR="00901B4D" w:rsidRPr="00ED27E6" w:rsidRDefault="00825F1F" w:rsidP="00CB35BF">
      <w:pPr>
        <w:pStyle w:val="2"/>
        <w:spacing w:afterLines="50"/>
        <w:ind w:firstLine="600"/>
        <w:rPr>
          <w:rFonts w:ascii="黑体" w:eastAsia="黑体"/>
          <w:b w:val="0"/>
          <w:bCs w:val="0"/>
          <w:sz w:val="30"/>
          <w:szCs w:val="30"/>
        </w:rPr>
      </w:pPr>
      <w:r>
        <w:rPr>
          <w:rFonts w:ascii="黑体" w:eastAsia="黑体" w:hint="eastAsia"/>
          <w:b w:val="0"/>
          <w:bCs w:val="0"/>
          <w:sz w:val="30"/>
          <w:szCs w:val="30"/>
        </w:rPr>
        <w:t>6.8学生获奖情况</w:t>
      </w:r>
      <w:bookmarkEnd w:id="49"/>
    </w:p>
    <w:p w:rsidR="00ED27E6" w:rsidRDefault="00825F1F" w:rsidP="00ED27E6">
      <w:pPr>
        <w:spacing w:line="360" w:lineRule="auto"/>
        <w:ind w:firstLineChars="200" w:firstLine="480"/>
        <w:rPr>
          <w:rFonts w:hAnsi="宋体"/>
          <w:sz w:val="24"/>
        </w:rPr>
      </w:pPr>
      <w:r>
        <w:rPr>
          <w:rFonts w:hAnsi="宋体" w:hint="eastAsia"/>
          <w:sz w:val="24"/>
        </w:rPr>
        <w:t>2017</w:t>
      </w:r>
      <w:r>
        <w:rPr>
          <w:rFonts w:hAnsi="宋体" w:hint="eastAsia"/>
          <w:sz w:val="24"/>
        </w:rPr>
        <w:t>年我校共获全国“挑战杯”创新创业系列奖项</w:t>
      </w:r>
      <w:r>
        <w:rPr>
          <w:rFonts w:hAnsi="宋体" w:hint="eastAsia"/>
          <w:sz w:val="24"/>
        </w:rPr>
        <w:t>11</w:t>
      </w:r>
      <w:r>
        <w:rPr>
          <w:rFonts w:hAnsi="宋体" w:hint="eastAsia"/>
          <w:sz w:val="24"/>
        </w:rPr>
        <w:t>项，其中特等奖（金奖）</w:t>
      </w:r>
      <w:r>
        <w:rPr>
          <w:rFonts w:hAnsi="宋体" w:hint="eastAsia"/>
          <w:sz w:val="24"/>
        </w:rPr>
        <w:t>5</w:t>
      </w:r>
      <w:r>
        <w:rPr>
          <w:rFonts w:hAnsi="宋体" w:hint="eastAsia"/>
          <w:sz w:val="24"/>
        </w:rPr>
        <w:t>项，总成绩位列全国第三，取得历史最好成绩，学校连续第</w:t>
      </w:r>
      <w:r>
        <w:rPr>
          <w:rFonts w:hAnsi="宋体" w:hint="eastAsia"/>
          <w:sz w:val="24"/>
        </w:rPr>
        <w:t>3</w:t>
      </w:r>
      <w:r>
        <w:rPr>
          <w:rFonts w:hAnsi="宋体" w:hint="eastAsia"/>
          <w:sz w:val="24"/>
        </w:rPr>
        <w:t>届捧得全国“优胜杯”。“互联网</w:t>
      </w:r>
      <w:r>
        <w:rPr>
          <w:rFonts w:hAnsi="宋体" w:hint="eastAsia"/>
          <w:sz w:val="24"/>
        </w:rPr>
        <w:t>+</w:t>
      </w:r>
      <w:r>
        <w:rPr>
          <w:rFonts w:hAnsi="宋体" w:hint="eastAsia"/>
          <w:sz w:val="24"/>
        </w:rPr>
        <w:t>”大学生创新创业大赛共获省级以上奖项</w:t>
      </w:r>
      <w:r>
        <w:rPr>
          <w:rFonts w:hAnsi="宋体" w:hint="eastAsia"/>
          <w:sz w:val="24"/>
        </w:rPr>
        <w:t>26</w:t>
      </w:r>
      <w:r>
        <w:rPr>
          <w:rFonts w:hAnsi="宋体" w:hint="eastAsia"/>
          <w:sz w:val="24"/>
        </w:rPr>
        <w:t>项，其中，在国赛中我校斩获</w:t>
      </w:r>
      <w:r>
        <w:rPr>
          <w:rFonts w:hAnsi="宋体" w:hint="eastAsia"/>
          <w:sz w:val="24"/>
        </w:rPr>
        <w:t>2</w:t>
      </w:r>
      <w:r>
        <w:rPr>
          <w:rFonts w:hAnsi="宋体" w:hint="eastAsia"/>
          <w:sz w:val="24"/>
        </w:rPr>
        <w:t>个银奖、</w:t>
      </w:r>
      <w:r>
        <w:rPr>
          <w:rFonts w:hAnsi="宋体" w:hint="eastAsia"/>
          <w:sz w:val="24"/>
        </w:rPr>
        <w:t>2</w:t>
      </w:r>
      <w:r>
        <w:rPr>
          <w:rFonts w:hAnsi="宋体" w:hint="eastAsia"/>
          <w:sz w:val="24"/>
        </w:rPr>
        <w:t>个铜奖，实现了在该项赛事上奖牌零的突破。我校学子在医学竞赛、大学生数学建模、大学生英语类竞赛、职业生涯规划大赛等各类学科竞赛中共荣获一百多项省级以上荣誉。期中，在生命科学学科竞赛中，我校学子斩获</w:t>
      </w:r>
      <w:r>
        <w:rPr>
          <w:rFonts w:hAnsi="宋体" w:hint="eastAsia"/>
          <w:sz w:val="24"/>
        </w:rPr>
        <w:t>108</w:t>
      </w:r>
      <w:r>
        <w:rPr>
          <w:rFonts w:hAnsi="宋体" w:hint="eastAsia"/>
          <w:sz w:val="24"/>
        </w:rPr>
        <w:t>项国家级、省级荣誉，在国赛中更是以</w:t>
      </w:r>
      <w:r>
        <w:rPr>
          <w:rFonts w:hAnsi="宋体" w:hint="eastAsia"/>
          <w:sz w:val="24"/>
        </w:rPr>
        <w:t>3</w:t>
      </w:r>
      <w:r>
        <w:rPr>
          <w:rFonts w:hAnsi="宋体" w:hint="eastAsia"/>
          <w:sz w:val="24"/>
        </w:rPr>
        <w:t>个一等奖的获得数量位居全国参赛高校首位。</w:t>
      </w:r>
    </w:p>
    <w:tbl>
      <w:tblPr>
        <w:tblpPr w:leftFromText="180" w:rightFromText="180" w:vertAnchor="text" w:horzAnchor="page" w:tblpX="2005" w:tblpY="753"/>
        <w:tblOverlap w:val="never"/>
        <w:tblW w:w="8324" w:type="dxa"/>
        <w:tblLayout w:type="fixed"/>
        <w:tblLook w:val="04A0"/>
      </w:tblPr>
      <w:tblGrid>
        <w:gridCol w:w="34"/>
        <w:gridCol w:w="1208"/>
        <w:gridCol w:w="142"/>
        <w:gridCol w:w="851"/>
        <w:gridCol w:w="141"/>
        <w:gridCol w:w="709"/>
        <w:gridCol w:w="561"/>
        <w:gridCol w:w="142"/>
        <w:gridCol w:w="850"/>
        <w:gridCol w:w="992"/>
        <w:gridCol w:w="284"/>
        <w:gridCol w:w="567"/>
        <w:gridCol w:w="654"/>
        <w:gridCol w:w="338"/>
        <w:gridCol w:w="851"/>
      </w:tblGrid>
      <w:tr w:rsidR="007C2EBD" w:rsidTr="00901B4D">
        <w:trPr>
          <w:trHeight w:val="485"/>
        </w:trPr>
        <w:tc>
          <w:tcPr>
            <w:tcW w:w="8324" w:type="dxa"/>
            <w:gridSpan w:val="15"/>
            <w:tcBorders>
              <w:top w:val="nil"/>
              <w:left w:val="nil"/>
              <w:bottom w:val="single" w:sz="4" w:space="0" w:color="auto"/>
              <w:right w:val="nil"/>
            </w:tcBorders>
            <w:shd w:val="clear" w:color="auto" w:fill="auto"/>
            <w:vAlign w:val="center"/>
          </w:tcPr>
          <w:p w:rsidR="007C2EBD" w:rsidRDefault="00ED27E6" w:rsidP="00ED27E6">
            <w:pPr>
              <w:widowControl/>
              <w:rPr>
                <w:rFonts w:ascii="宋体" w:hAnsi="宋体" w:cs="宋体"/>
                <w:color w:val="000000"/>
                <w:kern w:val="0"/>
                <w:sz w:val="24"/>
              </w:rPr>
            </w:pPr>
            <w:r>
              <w:rPr>
                <w:rFonts w:ascii="宋体" w:hAnsi="宋体" w:cs="宋体" w:hint="eastAsia"/>
                <w:b/>
                <w:bCs/>
                <w:color w:val="000000"/>
                <w:kern w:val="0"/>
                <w:sz w:val="24"/>
              </w:rPr>
              <w:t xml:space="preserve"> </w:t>
            </w:r>
            <w:r w:rsidR="00825F1F">
              <w:rPr>
                <w:rFonts w:ascii="宋体" w:hAnsi="宋体" w:cs="宋体" w:hint="eastAsia"/>
                <w:b/>
                <w:bCs/>
                <w:color w:val="000000"/>
                <w:kern w:val="0"/>
                <w:sz w:val="24"/>
              </w:rPr>
              <w:t>表6-4   2016、2017年省级以上“挑战杯”创新创业系列奖项荣誉汇总表</w:t>
            </w:r>
          </w:p>
        </w:tc>
      </w:tr>
      <w:tr w:rsidR="007C2EBD" w:rsidTr="00901B4D">
        <w:trPr>
          <w:trHeight w:val="574"/>
        </w:trPr>
        <w:tc>
          <w:tcPr>
            <w:tcW w:w="124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7C2EBD" w:rsidRDefault="00825F1F" w:rsidP="00901B4D">
            <w:pPr>
              <w:widowControl/>
              <w:jc w:val="center"/>
              <w:rPr>
                <w:rFonts w:ascii="宋体" w:hAnsi="宋体" w:cs="宋体"/>
                <w:color w:val="000000"/>
                <w:kern w:val="0"/>
                <w:sz w:val="24"/>
              </w:rPr>
            </w:pPr>
            <w:r>
              <w:rPr>
                <w:rFonts w:ascii="宋体" w:hAnsi="宋体" w:cs="宋体" w:hint="eastAsia"/>
                <w:color w:val="000000"/>
                <w:kern w:val="0"/>
                <w:sz w:val="24"/>
              </w:rPr>
              <w:t>年份/奖项</w:t>
            </w:r>
          </w:p>
        </w:tc>
        <w:tc>
          <w:tcPr>
            <w:tcW w:w="3396" w:type="dxa"/>
            <w:gridSpan w:val="7"/>
            <w:tcBorders>
              <w:top w:val="single" w:sz="4" w:space="0" w:color="auto"/>
              <w:left w:val="nil"/>
              <w:bottom w:val="single" w:sz="4" w:space="0" w:color="auto"/>
              <w:right w:val="single" w:sz="4" w:space="0" w:color="auto"/>
            </w:tcBorders>
            <w:shd w:val="clear" w:color="auto" w:fill="auto"/>
            <w:vAlign w:val="center"/>
          </w:tcPr>
          <w:p w:rsidR="007C2EBD" w:rsidRDefault="00825F1F" w:rsidP="00901B4D">
            <w:pPr>
              <w:widowControl/>
              <w:jc w:val="center"/>
              <w:rPr>
                <w:rFonts w:ascii="宋体" w:hAnsi="宋体" w:cs="宋体"/>
                <w:color w:val="000000"/>
                <w:kern w:val="0"/>
                <w:sz w:val="24"/>
              </w:rPr>
            </w:pPr>
            <w:r>
              <w:rPr>
                <w:rFonts w:ascii="宋体" w:hAnsi="宋体" w:cs="宋体" w:hint="eastAsia"/>
                <w:color w:val="000000"/>
                <w:kern w:val="0"/>
                <w:sz w:val="24"/>
              </w:rPr>
              <w:t>国家级</w:t>
            </w:r>
          </w:p>
        </w:tc>
        <w:tc>
          <w:tcPr>
            <w:tcW w:w="3686" w:type="dxa"/>
            <w:gridSpan w:val="6"/>
            <w:tcBorders>
              <w:top w:val="single" w:sz="4" w:space="0" w:color="auto"/>
              <w:left w:val="nil"/>
              <w:bottom w:val="single" w:sz="4" w:space="0" w:color="auto"/>
              <w:right w:val="single" w:sz="4" w:space="0" w:color="auto"/>
            </w:tcBorders>
            <w:shd w:val="clear" w:color="auto" w:fill="auto"/>
            <w:vAlign w:val="center"/>
          </w:tcPr>
          <w:p w:rsidR="007C2EBD" w:rsidRDefault="00825F1F" w:rsidP="00901B4D">
            <w:pPr>
              <w:widowControl/>
              <w:jc w:val="center"/>
              <w:rPr>
                <w:rFonts w:ascii="宋体" w:hAnsi="宋体" w:cs="宋体"/>
                <w:color w:val="000000"/>
                <w:kern w:val="0"/>
                <w:sz w:val="24"/>
              </w:rPr>
            </w:pPr>
            <w:r>
              <w:rPr>
                <w:rFonts w:ascii="宋体" w:hAnsi="宋体" w:cs="宋体" w:hint="eastAsia"/>
                <w:color w:val="000000"/>
                <w:kern w:val="0"/>
                <w:sz w:val="24"/>
              </w:rPr>
              <w:t>省级</w:t>
            </w:r>
          </w:p>
        </w:tc>
      </w:tr>
      <w:tr w:rsidR="007C2EBD" w:rsidTr="00901B4D">
        <w:trPr>
          <w:trHeight w:val="597"/>
        </w:trPr>
        <w:tc>
          <w:tcPr>
            <w:tcW w:w="1242" w:type="dxa"/>
            <w:gridSpan w:val="2"/>
            <w:vMerge/>
            <w:tcBorders>
              <w:top w:val="nil"/>
              <w:left w:val="single" w:sz="4" w:space="0" w:color="auto"/>
              <w:bottom w:val="single" w:sz="4" w:space="0" w:color="000000"/>
              <w:right w:val="single" w:sz="4" w:space="0" w:color="auto"/>
            </w:tcBorders>
            <w:shd w:val="clear" w:color="auto" w:fill="auto"/>
            <w:vAlign w:val="center"/>
          </w:tcPr>
          <w:p w:rsidR="007C2EBD" w:rsidRDefault="007C2EBD" w:rsidP="00901B4D">
            <w:pPr>
              <w:widowControl/>
              <w:jc w:val="center"/>
              <w:rPr>
                <w:rFonts w:ascii="宋体" w:hAnsi="宋体" w:cs="宋体"/>
                <w:color w:val="000000"/>
                <w:kern w:val="0"/>
                <w:sz w:val="24"/>
              </w:rPr>
            </w:pPr>
          </w:p>
        </w:tc>
        <w:tc>
          <w:tcPr>
            <w:tcW w:w="993" w:type="dxa"/>
            <w:gridSpan w:val="2"/>
            <w:tcBorders>
              <w:top w:val="nil"/>
              <w:left w:val="nil"/>
              <w:bottom w:val="single" w:sz="4" w:space="0" w:color="auto"/>
              <w:right w:val="single" w:sz="4" w:space="0" w:color="auto"/>
            </w:tcBorders>
            <w:shd w:val="clear" w:color="auto" w:fill="auto"/>
            <w:vAlign w:val="center"/>
          </w:tcPr>
          <w:p w:rsidR="007C2EBD" w:rsidRDefault="00825F1F" w:rsidP="00901B4D">
            <w:pPr>
              <w:widowControl/>
              <w:jc w:val="center"/>
              <w:rPr>
                <w:rFonts w:ascii="宋体" w:hAnsi="宋体" w:cs="宋体"/>
                <w:color w:val="000000"/>
                <w:kern w:val="0"/>
                <w:sz w:val="24"/>
              </w:rPr>
            </w:pPr>
            <w:r>
              <w:rPr>
                <w:rFonts w:ascii="宋体" w:hAnsi="宋体" w:cs="宋体" w:hint="eastAsia"/>
                <w:color w:val="000000"/>
                <w:kern w:val="0"/>
                <w:sz w:val="24"/>
              </w:rPr>
              <w:t>特等奖</w:t>
            </w:r>
          </w:p>
        </w:tc>
        <w:tc>
          <w:tcPr>
            <w:tcW w:w="850" w:type="dxa"/>
            <w:gridSpan w:val="2"/>
            <w:tcBorders>
              <w:top w:val="nil"/>
              <w:left w:val="nil"/>
              <w:bottom w:val="single" w:sz="4" w:space="0" w:color="auto"/>
              <w:right w:val="single" w:sz="4" w:space="0" w:color="auto"/>
            </w:tcBorders>
            <w:shd w:val="clear" w:color="auto" w:fill="auto"/>
            <w:vAlign w:val="center"/>
          </w:tcPr>
          <w:p w:rsidR="007C2EBD" w:rsidRDefault="00825F1F" w:rsidP="00901B4D">
            <w:pPr>
              <w:widowControl/>
              <w:jc w:val="center"/>
              <w:rPr>
                <w:rFonts w:ascii="宋体" w:hAnsi="宋体" w:cs="宋体"/>
                <w:color w:val="000000"/>
                <w:kern w:val="0"/>
                <w:sz w:val="24"/>
              </w:rPr>
            </w:pPr>
            <w:r>
              <w:rPr>
                <w:rFonts w:ascii="宋体" w:hAnsi="宋体" w:cs="宋体" w:hint="eastAsia"/>
                <w:color w:val="000000"/>
                <w:kern w:val="0"/>
                <w:sz w:val="24"/>
              </w:rPr>
              <w:t>金奖</w:t>
            </w:r>
          </w:p>
        </w:tc>
        <w:tc>
          <w:tcPr>
            <w:tcW w:w="703" w:type="dxa"/>
            <w:gridSpan w:val="2"/>
            <w:tcBorders>
              <w:top w:val="nil"/>
              <w:left w:val="nil"/>
              <w:bottom w:val="single" w:sz="4" w:space="0" w:color="auto"/>
              <w:right w:val="single" w:sz="4" w:space="0" w:color="auto"/>
            </w:tcBorders>
            <w:shd w:val="clear" w:color="auto" w:fill="auto"/>
            <w:vAlign w:val="center"/>
          </w:tcPr>
          <w:p w:rsidR="007C2EBD" w:rsidRDefault="00825F1F" w:rsidP="00901B4D">
            <w:pPr>
              <w:widowControl/>
              <w:jc w:val="center"/>
              <w:rPr>
                <w:rFonts w:ascii="宋体" w:hAnsi="宋体" w:cs="宋体"/>
                <w:color w:val="000000"/>
                <w:kern w:val="0"/>
                <w:sz w:val="24"/>
              </w:rPr>
            </w:pPr>
            <w:r>
              <w:rPr>
                <w:rFonts w:ascii="宋体" w:hAnsi="宋体" w:cs="宋体" w:hint="eastAsia"/>
                <w:color w:val="000000"/>
                <w:kern w:val="0"/>
                <w:sz w:val="24"/>
              </w:rPr>
              <w:t>银奖</w:t>
            </w:r>
          </w:p>
        </w:tc>
        <w:tc>
          <w:tcPr>
            <w:tcW w:w="850" w:type="dxa"/>
            <w:tcBorders>
              <w:top w:val="nil"/>
              <w:left w:val="nil"/>
              <w:bottom w:val="single" w:sz="4" w:space="0" w:color="auto"/>
              <w:right w:val="single" w:sz="4" w:space="0" w:color="auto"/>
            </w:tcBorders>
            <w:shd w:val="clear" w:color="auto" w:fill="auto"/>
            <w:vAlign w:val="center"/>
          </w:tcPr>
          <w:p w:rsidR="007C2EBD" w:rsidRDefault="00825F1F" w:rsidP="00901B4D">
            <w:pPr>
              <w:widowControl/>
              <w:jc w:val="center"/>
              <w:rPr>
                <w:rFonts w:ascii="宋体" w:hAnsi="宋体" w:cs="宋体"/>
                <w:color w:val="000000"/>
                <w:kern w:val="0"/>
                <w:sz w:val="24"/>
              </w:rPr>
            </w:pPr>
            <w:r>
              <w:rPr>
                <w:rFonts w:ascii="宋体" w:hAnsi="宋体" w:cs="宋体" w:hint="eastAsia"/>
                <w:color w:val="000000"/>
                <w:kern w:val="0"/>
                <w:sz w:val="24"/>
              </w:rPr>
              <w:t>铜奖</w:t>
            </w:r>
          </w:p>
        </w:tc>
        <w:tc>
          <w:tcPr>
            <w:tcW w:w="992" w:type="dxa"/>
            <w:tcBorders>
              <w:top w:val="nil"/>
              <w:left w:val="nil"/>
              <w:bottom w:val="single" w:sz="4" w:space="0" w:color="auto"/>
              <w:right w:val="single" w:sz="4" w:space="0" w:color="auto"/>
            </w:tcBorders>
            <w:shd w:val="clear" w:color="auto" w:fill="auto"/>
            <w:vAlign w:val="center"/>
          </w:tcPr>
          <w:p w:rsidR="007C2EBD" w:rsidRDefault="00825F1F" w:rsidP="00901B4D">
            <w:pPr>
              <w:widowControl/>
              <w:jc w:val="center"/>
              <w:rPr>
                <w:rFonts w:ascii="宋体" w:hAnsi="宋体" w:cs="宋体"/>
                <w:color w:val="000000"/>
                <w:kern w:val="0"/>
                <w:sz w:val="24"/>
              </w:rPr>
            </w:pPr>
            <w:r>
              <w:rPr>
                <w:rFonts w:ascii="宋体" w:hAnsi="宋体" w:cs="宋体" w:hint="eastAsia"/>
                <w:color w:val="000000"/>
                <w:kern w:val="0"/>
                <w:sz w:val="24"/>
              </w:rPr>
              <w:t>特等奖</w:t>
            </w:r>
          </w:p>
        </w:tc>
        <w:tc>
          <w:tcPr>
            <w:tcW w:w="851" w:type="dxa"/>
            <w:gridSpan w:val="2"/>
            <w:tcBorders>
              <w:top w:val="nil"/>
              <w:left w:val="nil"/>
              <w:bottom w:val="single" w:sz="4" w:space="0" w:color="auto"/>
              <w:right w:val="single" w:sz="4" w:space="0" w:color="auto"/>
            </w:tcBorders>
            <w:shd w:val="clear" w:color="auto" w:fill="auto"/>
            <w:vAlign w:val="center"/>
          </w:tcPr>
          <w:p w:rsidR="007C2EBD" w:rsidRDefault="00825F1F" w:rsidP="00901B4D">
            <w:pPr>
              <w:widowControl/>
              <w:jc w:val="center"/>
              <w:rPr>
                <w:rFonts w:ascii="宋体" w:hAnsi="宋体" w:cs="宋体"/>
                <w:color w:val="000000"/>
                <w:kern w:val="0"/>
                <w:sz w:val="24"/>
              </w:rPr>
            </w:pPr>
            <w:r>
              <w:rPr>
                <w:rFonts w:ascii="宋体" w:hAnsi="宋体" w:cs="宋体" w:hint="eastAsia"/>
                <w:color w:val="000000"/>
                <w:kern w:val="0"/>
                <w:sz w:val="24"/>
              </w:rPr>
              <w:t>金奖</w:t>
            </w:r>
          </w:p>
        </w:tc>
        <w:tc>
          <w:tcPr>
            <w:tcW w:w="992" w:type="dxa"/>
            <w:gridSpan w:val="2"/>
            <w:tcBorders>
              <w:top w:val="nil"/>
              <w:left w:val="nil"/>
              <w:bottom w:val="single" w:sz="4" w:space="0" w:color="auto"/>
              <w:right w:val="single" w:sz="4" w:space="0" w:color="auto"/>
            </w:tcBorders>
            <w:shd w:val="clear" w:color="auto" w:fill="auto"/>
            <w:vAlign w:val="center"/>
          </w:tcPr>
          <w:p w:rsidR="007C2EBD" w:rsidRDefault="00825F1F" w:rsidP="00901B4D">
            <w:pPr>
              <w:widowControl/>
              <w:jc w:val="center"/>
              <w:rPr>
                <w:rFonts w:ascii="宋体" w:hAnsi="宋体" w:cs="宋体"/>
                <w:color w:val="000000"/>
                <w:kern w:val="0"/>
                <w:sz w:val="24"/>
              </w:rPr>
            </w:pPr>
            <w:r>
              <w:rPr>
                <w:rFonts w:ascii="宋体" w:hAnsi="宋体" w:cs="宋体" w:hint="eastAsia"/>
                <w:color w:val="000000"/>
                <w:kern w:val="0"/>
                <w:sz w:val="24"/>
              </w:rPr>
              <w:t>银奖</w:t>
            </w:r>
          </w:p>
        </w:tc>
        <w:tc>
          <w:tcPr>
            <w:tcW w:w="851" w:type="dxa"/>
            <w:tcBorders>
              <w:top w:val="nil"/>
              <w:left w:val="nil"/>
              <w:bottom w:val="single" w:sz="4" w:space="0" w:color="auto"/>
              <w:right w:val="single" w:sz="4" w:space="0" w:color="auto"/>
            </w:tcBorders>
            <w:shd w:val="clear" w:color="auto" w:fill="auto"/>
            <w:vAlign w:val="center"/>
          </w:tcPr>
          <w:p w:rsidR="007C2EBD" w:rsidRDefault="00825F1F" w:rsidP="00901B4D">
            <w:pPr>
              <w:widowControl/>
              <w:jc w:val="center"/>
              <w:rPr>
                <w:rFonts w:ascii="宋体" w:hAnsi="宋体" w:cs="宋体"/>
                <w:color w:val="000000"/>
                <w:kern w:val="0"/>
                <w:sz w:val="24"/>
              </w:rPr>
            </w:pPr>
            <w:r>
              <w:rPr>
                <w:rFonts w:ascii="宋体" w:hAnsi="宋体" w:cs="宋体" w:hint="eastAsia"/>
                <w:color w:val="000000"/>
                <w:kern w:val="0"/>
                <w:sz w:val="24"/>
              </w:rPr>
              <w:t>铜奖</w:t>
            </w:r>
          </w:p>
        </w:tc>
      </w:tr>
      <w:tr w:rsidR="007C2EBD" w:rsidTr="00901B4D">
        <w:trPr>
          <w:trHeight w:val="599"/>
        </w:trPr>
        <w:tc>
          <w:tcPr>
            <w:tcW w:w="1242" w:type="dxa"/>
            <w:gridSpan w:val="2"/>
            <w:tcBorders>
              <w:top w:val="nil"/>
              <w:left w:val="single" w:sz="4" w:space="0" w:color="auto"/>
              <w:bottom w:val="single" w:sz="4" w:space="0" w:color="auto"/>
              <w:right w:val="single" w:sz="4" w:space="0" w:color="auto"/>
            </w:tcBorders>
            <w:shd w:val="clear" w:color="auto" w:fill="auto"/>
            <w:vAlign w:val="center"/>
          </w:tcPr>
          <w:p w:rsidR="007C2EBD" w:rsidRDefault="00825F1F" w:rsidP="00901B4D">
            <w:pPr>
              <w:widowControl/>
              <w:jc w:val="center"/>
              <w:rPr>
                <w:rFonts w:ascii="宋体" w:hAnsi="宋体" w:cs="宋体"/>
                <w:color w:val="000000"/>
                <w:kern w:val="0"/>
                <w:sz w:val="24"/>
              </w:rPr>
            </w:pPr>
            <w:r>
              <w:rPr>
                <w:rFonts w:ascii="宋体" w:hAnsi="宋体" w:cs="宋体" w:hint="eastAsia"/>
                <w:color w:val="000000"/>
                <w:kern w:val="0"/>
                <w:sz w:val="24"/>
              </w:rPr>
              <w:t>2016</w:t>
            </w:r>
          </w:p>
        </w:tc>
        <w:tc>
          <w:tcPr>
            <w:tcW w:w="993" w:type="dxa"/>
            <w:gridSpan w:val="2"/>
            <w:tcBorders>
              <w:top w:val="nil"/>
              <w:left w:val="nil"/>
              <w:bottom w:val="single" w:sz="4" w:space="0" w:color="auto"/>
              <w:right w:val="single" w:sz="4" w:space="0" w:color="auto"/>
            </w:tcBorders>
            <w:shd w:val="clear" w:color="auto" w:fill="auto"/>
            <w:vAlign w:val="center"/>
          </w:tcPr>
          <w:p w:rsidR="007C2EBD" w:rsidRDefault="007C2EBD" w:rsidP="00901B4D">
            <w:pPr>
              <w:widowControl/>
              <w:jc w:val="center"/>
              <w:rPr>
                <w:rFonts w:ascii="宋体" w:hAnsi="宋体" w:cs="宋体"/>
                <w:color w:val="000000"/>
                <w:kern w:val="0"/>
                <w:sz w:val="24"/>
              </w:rPr>
            </w:pPr>
          </w:p>
        </w:tc>
        <w:tc>
          <w:tcPr>
            <w:tcW w:w="850" w:type="dxa"/>
            <w:gridSpan w:val="2"/>
            <w:tcBorders>
              <w:top w:val="nil"/>
              <w:left w:val="nil"/>
              <w:bottom w:val="single" w:sz="4" w:space="0" w:color="auto"/>
              <w:right w:val="single" w:sz="4" w:space="0" w:color="auto"/>
            </w:tcBorders>
            <w:shd w:val="clear" w:color="auto" w:fill="auto"/>
            <w:vAlign w:val="center"/>
          </w:tcPr>
          <w:p w:rsidR="007C2EBD" w:rsidRDefault="00825F1F" w:rsidP="00901B4D">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703" w:type="dxa"/>
            <w:gridSpan w:val="2"/>
            <w:tcBorders>
              <w:top w:val="nil"/>
              <w:left w:val="nil"/>
              <w:bottom w:val="single" w:sz="4" w:space="0" w:color="auto"/>
              <w:right w:val="single" w:sz="4" w:space="0" w:color="auto"/>
            </w:tcBorders>
            <w:shd w:val="clear" w:color="auto" w:fill="auto"/>
            <w:vAlign w:val="center"/>
          </w:tcPr>
          <w:p w:rsidR="007C2EBD" w:rsidRDefault="007C2EBD" w:rsidP="00901B4D">
            <w:pPr>
              <w:widowControl/>
              <w:jc w:val="center"/>
              <w:rPr>
                <w:rFonts w:ascii="宋体" w:hAnsi="宋体" w:cs="宋体"/>
                <w:color w:val="000000"/>
                <w:kern w:val="0"/>
                <w:sz w:val="24"/>
              </w:rPr>
            </w:pPr>
          </w:p>
        </w:tc>
        <w:tc>
          <w:tcPr>
            <w:tcW w:w="850" w:type="dxa"/>
            <w:tcBorders>
              <w:top w:val="nil"/>
              <w:left w:val="nil"/>
              <w:bottom w:val="single" w:sz="4" w:space="0" w:color="auto"/>
              <w:right w:val="single" w:sz="4" w:space="0" w:color="auto"/>
            </w:tcBorders>
            <w:shd w:val="clear" w:color="auto" w:fill="auto"/>
            <w:vAlign w:val="center"/>
          </w:tcPr>
          <w:p w:rsidR="007C2EBD" w:rsidRDefault="00825F1F" w:rsidP="00901B4D">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992" w:type="dxa"/>
            <w:tcBorders>
              <w:top w:val="nil"/>
              <w:left w:val="nil"/>
              <w:bottom w:val="single" w:sz="4" w:space="0" w:color="auto"/>
              <w:right w:val="single" w:sz="4" w:space="0" w:color="auto"/>
            </w:tcBorders>
            <w:shd w:val="clear" w:color="auto" w:fill="auto"/>
            <w:vAlign w:val="center"/>
          </w:tcPr>
          <w:p w:rsidR="007C2EBD" w:rsidRDefault="007C2EBD" w:rsidP="00901B4D">
            <w:pPr>
              <w:widowControl/>
              <w:jc w:val="center"/>
              <w:rPr>
                <w:rFonts w:ascii="宋体" w:hAnsi="宋体" w:cs="宋体"/>
                <w:color w:val="000000"/>
                <w:kern w:val="0"/>
                <w:sz w:val="24"/>
              </w:rPr>
            </w:pPr>
          </w:p>
        </w:tc>
        <w:tc>
          <w:tcPr>
            <w:tcW w:w="851" w:type="dxa"/>
            <w:gridSpan w:val="2"/>
            <w:tcBorders>
              <w:top w:val="nil"/>
              <w:left w:val="nil"/>
              <w:bottom w:val="single" w:sz="4" w:space="0" w:color="auto"/>
              <w:right w:val="single" w:sz="4" w:space="0" w:color="auto"/>
            </w:tcBorders>
            <w:shd w:val="clear" w:color="auto" w:fill="auto"/>
            <w:vAlign w:val="center"/>
          </w:tcPr>
          <w:p w:rsidR="007C2EBD" w:rsidRDefault="00825F1F" w:rsidP="00901B4D">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992" w:type="dxa"/>
            <w:gridSpan w:val="2"/>
            <w:tcBorders>
              <w:top w:val="nil"/>
              <w:left w:val="nil"/>
              <w:bottom w:val="single" w:sz="4" w:space="0" w:color="auto"/>
              <w:right w:val="single" w:sz="4" w:space="0" w:color="auto"/>
            </w:tcBorders>
            <w:shd w:val="clear" w:color="auto" w:fill="auto"/>
            <w:vAlign w:val="center"/>
          </w:tcPr>
          <w:p w:rsidR="007C2EBD" w:rsidRDefault="00825F1F" w:rsidP="00901B4D">
            <w:pPr>
              <w:widowControl/>
              <w:jc w:val="center"/>
              <w:rPr>
                <w:rFonts w:ascii="宋体" w:hAnsi="宋体" w:cs="宋体"/>
                <w:color w:val="000000"/>
                <w:kern w:val="0"/>
                <w:sz w:val="24"/>
              </w:rPr>
            </w:pPr>
            <w:r>
              <w:rPr>
                <w:rFonts w:ascii="宋体" w:hAnsi="宋体" w:cs="宋体" w:hint="eastAsia"/>
                <w:color w:val="000000"/>
                <w:kern w:val="0"/>
                <w:sz w:val="24"/>
              </w:rPr>
              <w:t>14</w:t>
            </w:r>
          </w:p>
        </w:tc>
        <w:tc>
          <w:tcPr>
            <w:tcW w:w="851" w:type="dxa"/>
            <w:tcBorders>
              <w:top w:val="nil"/>
              <w:left w:val="nil"/>
              <w:bottom w:val="single" w:sz="4" w:space="0" w:color="auto"/>
              <w:right w:val="single" w:sz="4" w:space="0" w:color="auto"/>
            </w:tcBorders>
            <w:shd w:val="clear" w:color="auto" w:fill="auto"/>
            <w:vAlign w:val="center"/>
          </w:tcPr>
          <w:p w:rsidR="007C2EBD" w:rsidRDefault="00825F1F" w:rsidP="00901B4D">
            <w:pPr>
              <w:widowControl/>
              <w:jc w:val="center"/>
              <w:rPr>
                <w:rFonts w:ascii="宋体" w:hAnsi="宋体" w:cs="宋体"/>
                <w:color w:val="000000"/>
                <w:kern w:val="0"/>
                <w:sz w:val="24"/>
              </w:rPr>
            </w:pPr>
            <w:r>
              <w:rPr>
                <w:rFonts w:ascii="宋体" w:hAnsi="宋体" w:cs="宋体" w:hint="eastAsia"/>
                <w:color w:val="000000"/>
                <w:kern w:val="0"/>
                <w:sz w:val="24"/>
              </w:rPr>
              <w:t>7</w:t>
            </w:r>
          </w:p>
        </w:tc>
      </w:tr>
      <w:tr w:rsidR="007C2EBD" w:rsidTr="00901B4D">
        <w:trPr>
          <w:trHeight w:val="574"/>
        </w:trPr>
        <w:tc>
          <w:tcPr>
            <w:tcW w:w="1242" w:type="dxa"/>
            <w:gridSpan w:val="2"/>
            <w:tcBorders>
              <w:top w:val="nil"/>
              <w:left w:val="single" w:sz="4" w:space="0" w:color="auto"/>
              <w:bottom w:val="single" w:sz="4" w:space="0" w:color="auto"/>
              <w:right w:val="single" w:sz="4" w:space="0" w:color="auto"/>
            </w:tcBorders>
            <w:shd w:val="clear" w:color="auto" w:fill="auto"/>
            <w:vAlign w:val="center"/>
          </w:tcPr>
          <w:p w:rsidR="007C2EBD" w:rsidRDefault="00825F1F" w:rsidP="00901B4D">
            <w:pPr>
              <w:widowControl/>
              <w:jc w:val="center"/>
              <w:rPr>
                <w:rFonts w:ascii="宋体" w:hAnsi="宋体" w:cs="宋体"/>
                <w:color w:val="000000"/>
                <w:kern w:val="0"/>
                <w:sz w:val="24"/>
              </w:rPr>
            </w:pPr>
            <w:r>
              <w:rPr>
                <w:rFonts w:ascii="宋体" w:hAnsi="宋体" w:cs="宋体" w:hint="eastAsia"/>
                <w:color w:val="000000"/>
                <w:kern w:val="0"/>
                <w:sz w:val="24"/>
              </w:rPr>
              <w:t>2017</w:t>
            </w:r>
          </w:p>
        </w:tc>
        <w:tc>
          <w:tcPr>
            <w:tcW w:w="993" w:type="dxa"/>
            <w:gridSpan w:val="2"/>
            <w:tcBorders>
              <w:top w:val="nil"/>
              <w:left w:val="nil"/>
              <w:bottom w:val="single" w:sz="4" w:space="0" w:color="auto"/>
              <w:right w:val="single" w:sz="4" w:space="0" w:color="auto"/>
            </w:tcBorders>
            <w:shd w:val="clear" w:color="auto" w:fill="auto"/>
            <w:vAlign w:val="center"/>
          </w:tcPr>
          <w:p w:rsidR="007C2EBD" w:rsidRDefault="00825F1F" w:rsidP="00901B4D">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850" w:type="dxa"/>
            <w:gridSpan w:val="2"/>
            <w:tcBorders>
              <w:top w:val="nil"/>
              <w:left w:val="nil"/>
              <w:bottom w:val="single" w:sz="4" w:space="0" w:color="auto"/>
              <w:right w:val="single" w:sz="4" w:space="0" w:color="auto"/>
            </w:tcBorders>
            <w:shd w:val="clear" w:color="auto" w:fill="auto"/>
            <w:vAlign w:val="center"/>
          </w:tcPr>
          <w:p w:rsidR="007C2EBD" w:rsidRDefault="00825F1F" w:rsidP="00901B4D">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703" w:type="dxa"/>
            <w:gridSpan w:val="2"/>
            <w:tcBorders>
              <w:top w:val="nil"/>
              <w:left w:val="nil"/>
              <w:bottom w:val="single" w:sz="4" w:space="0" w:color="auto"/>
              <w:right w:val="single" w:sz="4" w:space="0" w:color="auto"/>
            </w:tcBorders>
            <w:shd w:val="clear" w:color="auto" w:fill="auto"/>
            <w:vAlign w:val="center"/>
          </w:tcPr>
          <w:p w:rsidR="007C2EBD" w:rsidRDefault="00825F1F" w:rsidP="00901B4D">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850" w:type="dxa"/>
            <w:tcBorders>
              <w:top w:val="nil"/>
              <w:left w:val="nil"/>
              <w:bottom w:val="single" w:sz="4" w:space="0" w:color="auto"/>
              <w:right w:val="single" w:sz="4" w:space="0" w:color="auto"/>
            </w:tcBorders>
            <w:shd w:val="clear" w:color="auto" w:fill="auto"/>
            <w:vAlign w:val="center"/>
          </w:tcPr>
          <w:p w:rsidR="007C2EBD" w:rsidRDefault="007C2EBD" w:rsidP="00901B4D">
            <w:pPr>
              <w:widowControl/>
              <w:jc w:val="center"/>
              <w:rPr>
                <w:rFonts w:ascii="宋体" w:hAnsi="宋体" w:cs="宋体"/>
                <w:color w:val="000000"/>
                <w:kern w:val="0"/>
                <w:sz w:val="24"/>
              </w:rPr>
            </w:pPr>
          </w:p>
        </w:tc>
        <w:tc>
          <w:tcPr>
            <w:tcW w:w="992" w:type="dxa"/>
            <w:tcBorders>
              <w:top w:val="nil"/>
              <w:left w:val="nil"/>
              <w:bottom w:val="single" w:sz="4" w:space="0" w:color="auto"/>
              <w:right w:val="single" w:sz="4" w:space="0" w:color="auto"/>
            </w:tcBorders>
            <w:shd w:val="clear" w:color="auto" w:fill="auto"/>
            <w:vAlign w:val="center"/>
          </w:tcPr>
          <w:p w:rsidR="007C2EBD" w:rsidRDefault="00825F1F" w:rsidP="00901B4D">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851" w:type="dxa"/>
            <w:gridSpan w:val="2"/>
            <w:tcBorders>
              <w:top w:val="nil"/>
              <w:left w:val="nil"/>
              <w:bottom w:val="single" w:sz="4" w:space="0" w:color="auto"/>
              <w:right w:val="single" w:sz="4" w:space="0" w:color="auto"/>
            </w:tcBorders>
            <w:shd w:val="clear" w:color="auto" w:fill="auto"/>
            <w:vAlign w:val="center"/>
          </w:tcPr>
          <w:p w:rsidR="007C2EBD" w:rsidRDefault="00825F1F" w:rsidP="00901B4D">
            <w:pPr>
              <w:widowControl/>
              <w:jc w:val="center"/>
              <w:rPr>
                <w:rFonts w:ascii="宋体" w:hAnsi="宋体" w:cs="宋体"/>
                <w:color w:val="000000"/>
                <w:kern w:val="0"/>
                <w:sz w:val="24"/>
              </w:rPr>
            </w:pPr>
            <w:r>
              <w:rPr>
                <w:rFonts w:ascii="宋体" w:hAnsi="宋体" w:cs="宋体" w:hint="eastAsia"/>
                <w:color w:val="000000"/>
                <w:kern w:val="0"/>
                <w:sz w:val="24"/>
              </w:rPr>
              <w:t>7</w:t>
            </w:r>
          </w:p>
        </w:tc>
        <w:tc>
          <w:tcPr>
            <w:tcW w:w="992" w:type="dxa"/>
            <w:gridSpan w:val="2"/>
            <w:tcBorders>
              <w:top w:val="nil"/>
              <w:left w:val="nil"/>
              <w:bottom w:val="single" w:sz="4" w:space="0" w:color="auto"/>
              <w:right w:val="single" w:sz="4" w:space="0" w:color="auto"/>
            </w:tcBorders>
            <w:shd w:val="clear" w:color="auto" w:fill="auto"/>
            <w:vAlign w:val="center"/>
          </w:tcPr>
          <w:p w:rsidR="007C2EBD" w:rsidRDefault="00825F1F" w:rsidP="00901B4D">
            <w:pPr>
              <w:widowControl/>
              <w:jc w:val="center"/>
              <w:rPr>
                <w:rFonts w:ascii="宋体" w:hAnsi="宋体" w:cs="宋体"/>
                <w:color w:val="000000"/>
                <w:kern w:val="0"/>
                <w:sz w:val="24"/>
              </w:rPr>
            </w:pPr>
            <w:r>
              <w:rPr>
                <w:rFonts w:ascii="宋体" w:hAnsi="宋体" w:cs="宋体" w:hint="eastAsia"/>
                <w:color w:val="000000"/>
                <w:kern w:val="0"/>
                <w:sz w:val="24"/>
              </w:rPr>
              <w:t>6</w:t>
            </w:r>
          </w:p>
        </w:tc>
        <w:tc>
          <w:tcPr>
            <w:tcW w:w="851" w:type="dxa"/>
            <w:tcBorders>
              <w:top w:val="nil"/>
              <w:left w:val="nil"/>
              <w:bottom w:val="single" w:sz="4" w:space="0" w:color="auto"/>
              <w:right w:val="single" w:sz="4" w:space="0" w:color="auto"/>
            </w:tcBorders>
            <w:shd w:val="clear" w:color="auto" w:fill="auto"/>
            <w:vAlign w:val="center"/>
          </w:tcPr>
          <w:p w:rsidR="007C2EBD" w:rsidRDefault="00825F1F" w:rsidP="00901B4D">
            <w:pPr>
              <w:widowControl/>
              <w:jc w:val="center"/>
              <w:rPr>
                <w:rFonts w:ascii="宋体" w:hAnsi="宋体" w:cs="宋体"/>
                <w:color w:val="000000"/>
                <w:kern w:val="0"/>
                <w:sz w:val="24"/>
              </w:rPr>
            </w:pPr>
            <w:r>
              <w:rPr>
                <w:rFonts w:ascii="宋体" w:hAnsi="宋体" w:cs="宋体" w:hint="eastAsia"/>
                <w:color w:val="000000"/>
                <w:kern w:val="0"/>
                <w:sz w:val="24"/>
              </w:rPr>
              <w:t>8</w:t>
            </w:r>
          </w:p>
        </w:tc>
      </w:tr>
      <w:tr w:rsidR="007C2EBD" w:rsidTr="00901B4D">
        <w:trPr>
          <w:gridBefore w:val="1"/>
          <w:wBefore w:w="34" w:type="dxa"/>
          <w:trHeight w:val="375"/>
        </w:trPr>
        <w:tc>
          <w:tcPr>
            <w:tcW w:w="8290" w:type="dxa"/>
            <w:gridSpan w:val="14"/>
            <w:tcBorders>
              <w:top w:val="nil"/>
              <w:left w:val="nil"/>
              <w:bottom w:val="single" w:sz="4" w:space="0" w:color="auto"/>
              <w:right w:val="nil"/>
            </w:tcBorders>
            <w:shd w:val="clear" w:color="auto" w:fill="auto"/>
            <w:vAlign w:val="center"/>
          </w:tcPr>
          <w:p w:rsidR="00901B4D" w:rsidRDefault="00901B4D" w:rsidP="00ED27E6">
            <w:pPr>
              <w:widowControl/>
              <w:rPr>
                <w:rFonts w:ascii="宋体" w:hAnsi="宋体" w:cs="宋体"/>
                <w:b/>
                <w:bCs/>
                <w:color w:val="000000"/>
                <w:kern w:val="0"/>
                <w:sz w:val="24"/>
              </w:rPr>
            </w:pPr>
          </w:p>
          <w:p w:rsidR="00901B4D" w:rsidRDefault="00901B4D" w:rsidP="00901B4D">
            <w:pPr>
              <w:widowControl/>
              <w:rPr>
                <w:rFonts w:ascii="宋体" w:hAnsi="宋体" w:cs="宋体"/>
                <w:b/>
                <w:bCs/>
                <w:color w:val="000000"/>
                <w:kern w:val="0"/>
                <w:sz w:val="24"/>
              </w:rPr>
            </w:pPr>
          </w:p>
          <w:p w:rsidR="007C2EBD" w:rsidRDefault="00825F1F" w:rsidP="00901B4D">
            <w:pPr>
              <w:widowControl/>
              <w:rPr>
                <w:rFonts w:ascii="宋体" w:hAnsi="宋体" w:cs="宋体"/>
                <w:color w:val="000000"/>
                <w:kern w:val="0"/>
                <w:sz w:val="24"/>
              </w:rPr>
            </w:pPr>
            <w:r>
              <w:rPr>
                <w:rFonts w:ascii="宋体" w:hAnsi="宋体" w:cs="宋体" w:hint="eastAsia"/>
                <w:b/>
                <w:bCs/>
                <w:color w:val="000000"/>
                <w:kern w:val="0"/>
                <w:sz w:val="24"/>
              </w:rPr>
              <w:t>表</w:t>
            </w:r>
            <w:r w:rsidR="00901B4D">
              <w:rPr>
                <w:rFonts w:ascii="宋体" w:hAnsi="宋体" w:cs="宋体" w:hint="eastAsia"/>
                <w:b/>
                <w:bCs/>
                <w:color w:val="000000"/>
                <w:kern w:val="0"/>
                <w:sz w:val="24"/>
              </w:rPr>
              <w:t xml:space="preserve">6-5  </w:t>
            </w:r>
            <w:r>
              <w:rPr>
                <w:rFonts w:ascii="宋体" w:hAnsi="宋体" w:cs="宋体" w:hint="eastAsia"/>
                <w:b/>
                <w:bCs/>
                <w:color w:val="000000"/>
                <w:kern w:val="0"/>
                <w:sz w:val="24"/>
              </w:rPr>
              <w:t>2016、2017年省级以上“互联网”+大学生创新创业大赛荣誉汇总表</w:t>
            </w:r>
          </w:p>
        </w:tc>
      </w:tr>
      <w:tr w:rsidR="007C2EBD" w:rsidTr="00901B4D">
        <w:trPr>
          <w:gridBefore w:val="1"/>
          <w:wBefore w:w="34" w:type="dxa"/>
          <w:trHeight w:val="627"/>
        </w:trPr>
        <w:tc>
          <w:tcPr>
            <w:tcW w:w="1350"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7C2EBD" w:rsidRDefault="00825F1F" w:rsidP="00901B4D">
            <w:pPr>
              <w:widowControl/>
              <w:jc w:val="center"/>
              <w:rPr>
                <w:rFonts w:ascii="宋体" w:hAnsi="宋体" w:cs="宋体"/>
                <w:color w:val="000000"/>
                <w:kern w:val="0"/>
                <w:sz w:val="24"/>
              </w:rPr>
            </w:pPr>
            <w:r>
              <w:rPr>
                <w:rFonts w:ascii="宋体" w:hAnsi="宋体" w:cs="宋体" w:hint="eastAsia"/>
                <w:color w:val="000000"/>
                <w:kern w:val="0"/>
                <w:sz w:val="24"/>
              </w:rPr>
              <w:t>年份/奖项</w:t>
            </w:r>
          </w:p>
        </w:tc>
        <w:tc>
          <w:tcPr>
            <w:tcW w:w="3254" w:type="dxa"/>
            <w:gridSpan w:val="6"/>
            <w:tcBorders>
              <w:top w:val="single" w:sz="4" w:space="0" w:color="auto"/>
              <w:left w:val="nil"/>
              <w:bottom w:val="single" w:sz="4" w:space="0" w:color="auto"/>
              <w:right w:val="single" w:sz="4" w:space="0" w:color="auto"/>
            </w:tcBorders>
            <w:shd w:val="clear" w:color="auto" w:fill="auto"/>
            <w:vAlign w:val="center"/>
          </w:tcPr>
          <w:p w:rsidR="007C2EBD" w:rsidRDefault="00825F1F" w:rsidP="00901B4D">
            <w:pPr>
              <w:widowControl/>
              <w:jc w:val="center"/>
              <w:rPr>
                <w:rFonts w:ascii="宋体" w:hAnsi="宋体" w:cs="宋体"/>
                <w:color w:val="000000"/>
                <w:kern w:val="0"/>
                <w:sz w:val="24"/>
              </w:rPr>
            </w:pPr>
            <w:r>
              <w:rPr>
                <w:rFonts w:ascii="宋体" w:hAnsi="宋体" w:cs="宋体" w:hint="eastAsia"/>
                <w:color w:val="000000"/>
                <w:kern w:val="0"/>
                <w:sz w:val="24"/>
              </w:rPr>
              <w:t>国家级</w:t>
            </w:r>
          </w:p>
        </w:tc>
        <w:tc>
          <w:tcPr>
            <w:tcW w:w="3686" w:type="dxa"/>
            <w:gridSpan w:val="6"/>
            <w:tcBorders>
              <w:top w:val="single" w:sz="4" w:space="0" w:color="auto"/>
              <w:left w:val="nil"/>
              <w:bottom w:val="single" w:sz="4" w:space="0" w:color="auto"/>
              <w:right w:val="single" w:sz="4" w:space="0" w:color="auto"/>
            </w:tcBorders>
            <w:shd w:val="clear" w:color="auto" w:fill="auto"/>
            <w:vAlign w:val="center"/>
          </w:tcPr>
          <w:p w:rsidR="007C2EBD" w:rsidRDefault="00825F1F" w:rsidP="00901B4D">
            <w:pPr>
              <w:widowControl/>
              <w:jc w:val="center"/>
              <w:rPr>
                <w:rFonts w:ascii="宋体" w:hAnsi="宋体" w:cs="宋体"/>
                <w:color w:val="000000"/>
                <w:kern w:val="0"/>
                <w:sz w:val="24"/>
              </w:rPr>
            </w:pPr>
            <w:r>
              <w:rPr>
                <w:rFonts w:ascii="宋体" w:hAnsi="宋体" w:cs="宋体" w:hint="eastAsia"/>
                <w:color w:val="000000"/>
                <w:kern w:val="0"/>
                <w:sz w:val="24"/>
              </w:rPr>
              <w:t>省级</w:t>
            </w:r>
          </w:p>
        </w:tc>
      </w:tr>
      <w:tr w:rsidR="007C2EBD" w:rsidTr="00901B4D">
        <w:trPr>
          <w:gridBefore w:val="1"/>
          <w:wBefore w:w="34" w:type="dxa"/>
          <w:trHeight w:val="597"/>
        </w:trPr>
        <w:tc>
          <w:tcPr>
            <w:tcW w:w="1350" w:type="dxa"/>
            <w:gridSpan w:val="2"/>
            <w:vMerge/>
            <w:tcBorders>
              <w:top w:val="nil"/>
              <w:left w:val="single" w:sz="4" w:space="0" w:color="auto"/>
              <w:bottom w:val="single" w:sz="4" w:space="0" w:color="000000"/>
              <w:right w:val="single" w:sz="4" w:space="0" w:color="auto"/>
            </w:tcBorders>
            <w:shd w:val="clear" w:color="auto" w:fill="auto"/>
            <w:vAlign w:val="center"/>
          </w:tcPr>
          <w:p w:rsidR="007C2EBD" w:rsidRDefault="007C2EBD" w:rsidP="00901B4D">
            <w:pPr>
              <w:widowControl/>
              <w:jc w:val="center"/>
              <w:rPr>
                <w:rFonts w:ascii="宋体" w:hAnsi="宋体" w:cs="宋体"/>
                <w:color w:val="000000"/>
                <w:kern w:val="0"/>
                <w:sz w:val="24"/>
              </w:rPr>
            </w:pPr>
          </w:p>
        </w:tc>
        <w:tc>
          <w:tcPr>
            <w:tcW w:w="992" w:type="dxa"/>
            <w:gridSpan w:val="2"/>
            <w:tcBorders>
              <w:top w:val="nil"/>
              <w:left w:val="nil"/>
              <w:bottom w:val="single" w:sz="4" w:space="0" w:color="auto"/>
              <w:right w:val="single" w:sz="4" w:space="0" w:color="auto"/>
            </w:tcBorders>
            <w:shd w:val="clear" w:color="auto" w:fill="auto"/>
            <w:vAlign w:val="center"/>
          </w:tcPr>
          <w:p w:rsidR="007C2EBD" w:rsidRDefault="00825F1F" w:rsidP="00901B4D">
            <w:pPr>
              <w:widowControl/>
              <w:jc w:val="center"/>
              <w:rPr>
                <w:rFonts w:ascii="宋体" w:hAnsi="宋体" w:cs="宋体"/>
                <w:color w:val="000000"/>
                <w:kern w:val="0"/>
                <w:sz w:val="24"/>
              </w:rPr>
            </w:pPr>
            <w:r>
              <w:rPr>
                <w:rFonts w:ascii="宋体" w:hAnsi="宋体" w:cs="宋体" w:hint="eastAsia"/>
                <w:color w:val="000000"/>
                <w:kern w:val="0"/>
                <w:sz w:val="24"/>
              </w:rPr>
              <w:t>金奖</w:t>
            </w:r>
          </w:p>
        </w:tc>
        <w:tc>
          <w:tcPr>
            <w:tcW w:w="1270" w:type="dxa"/>
            <w:gridSpan w:val="2"/>
            <w:tcBorders>
              <w:top w:val="nil"/>
              <w:left w:val="nil"/>
              <w:bottom w:val="single" w:sz="4" w:space="0" w:color="auto"/>
              <w:right w:val="single" w:sz="4" w:space="0" w:color="auto"/>
            </w:tcBorders>
            <w:shd w:val="clear" w:color="auto" w:fill="auto"/>
            <w:vAlign w:val="center"/>
          </w:tcPr>
          <w:p w:rsidR="007C2EBD" w:rsidRDefault="00825F1F" w:rsidP="00901B4D">
            <w:pPr>
              <w:widowControl/>
              <w:jc w:val="center"/>
              <w:rPr>
                <w:rFonts w:ascii="宋体" w:hAnsi="宋体" w:cs="宋体"/>
                <w:color w:val="000000"/>
                <w:kern w:val="0"/>
                <w:sz w:val="24"/>
              </w:rPr>
            </w:pPr>
            <w:r>
              <w:rPr>
                <w:rFonts w:ascii="宋体" w:hAnsi="宋体" w:cs="宋体" w:hint="eastAsia"/>
                <w:color w:val="000000"/>
                <w:kern w:val="0"/>
                <w:sz w:val="24"/>
              </w:rPr>
              <w:t>银奖</w:t>
            </w:r>
          </w:p>
        </w:tc>
        <w:tc>
          <w:tcPr>
            <w:tcW w:w="992" w:type="dxa"/>
            <w:gridSpan w:val="2"/>
            <w:tcBorders>
              <w:top w:val="nil"/>
              <w:left w:val="nil"/>
              <w:bottom w:val="single" w:sz="4" w:space="0" w:color="auto"/>
              <w:right w:val="single" w:sz="4" w:space="0" w:color="auto"/>
            </w:tcBorders>
            <w:shd w:val="clear" w:color="auto" w:fill="auto"/>
            <w:vAlign w:val="center"/>
          </w:tcPr>
          <w:p w:rsidR="007C2EBD" w:rsidRDefault="00825F1F" w:rsidP="00901B4D">
            <w:pPr>
              <w:widowControl/>
              <w:jc w:val="center"/>
              <w:rPr>
                <w:rFonts w:ascii="宋体" w:hAnsi="宋体" w:cs="宋体"/>
                <w:color w:val="000000"/>
                <w:kern w:val="0"/>
                <w:sz w:val="24"/>
              </w:rPr>
            </w:pPr>
            <w:r>
              <w:rPr>
                <w:rFonts w:ascii="宋体" w:hAnsi="宋体" w:cs="宋体" w:hint="eastAsia"/>
                <w:color w:val="000000"/>
                <w:kern w:val="0"/>
                <w:sz w:val="24"/>
              </w:rPr>
              <w:t>铜奖</w:t>
            </w:r>
          </w:p>
        </w:tc>
        <w:tc>
          <w:tcPr>
            <w:tcW w:w="1276" w:type="dxa"/>
            <w:gridSpan w:val="2"/>
            <w:tcBorders>
              <w:top w:val="nil"/>
              <w:left w:val="nil"/>
              <w:bottom w:val="single" w:sz="4" w:space="0" w:color="auto"/>
              <w:right w:val="single" w:sz="4" w:space="0" w:color="auto"/>
            </w:tcBorders>
            <w:shd w:val="clear" w:color="auto" w:fill="auto"/>
            <w:vAlign w:val="center"/>
          </w:tcPr>
          <w:p w:rsidR="007C2EBD" w:rsidRDefault="00825F1F" w:rsidP="00901B4D">
            <w:pPr>
              <w:widowControl/>
              <w:jc w:val="center"/>
              <w:rPr>
                <w:rFonts w:ascii="宋体" w:hAnsi="宋体" w:cs="宋体"/>
                <w:color w:val="000000"/>
                <w:kern w:val="0"/>
                <w:sz w:val="24"/>
              </w:rPr>
            </w:pPr>
            <w:r>
              <w:rPr>
                <w:rFonts w:ascii="宋体" w:hAnsi="宋体" w:cs="宋体" w:hint="eastAsia"/>
                <w:color w:val="000000"/>
                <w:kern w:val="0"/>
                <w:sz w:val="24"/>
              </w:rPr>
              <w:t>金奖</w:t>
            </w:r>
          </w:p>
        </w:tc>
        <w:tc>
          <w:tcPr>
            <w:tcW w:w="1221" w:type="dxa"/>
            <w:gridSpan w:val="2"/>
            <w:tcBorders>
              <w:top w:val="nil"/>
              <w:left w:val="nil"/>
              <w:bottom w:val="single" w:sz="4" w:space="0" w:color="auto"/>
              <w:right w:val="single" w:sz="4" w:space="0" w:color="auto"/>
            </w:tcBorders>
            <w:shd w:val="clear" w:color="auto" w:fill="auto"/>
            <w:vAlign w:val="center"/>
          </w:tcPr>
          <w:p w:rsidR="007C2EBD" w:rsidRDefault="00825F1F" w:rsidP="00901B4D">
            <w:pPr>
              <w:widowControl/>
              <w:jc w:val="center"/>
              <w:rPr>
                <w:rFonts w:ascii="宋体" w:hAnsi="宋体" w:cs="宋体"/>
                <w:color w:val="000000"/>
                <w:kern w:val="0"/>
                <w:sz w:val="24"/>
              </w:rPr>
            </w:pPr>
            <w:r>
              <w:rPr>
                <w:rFonts w:ascii="宋体" w:hAnsi="宋体" w:cs="宋体" w:hint="eastAsia"/>
                <w:color w:val="000000"/>
                <w:kern w:val="0"/>
                <w:sz w:val="24"/>
              </w:rPr>
              <w:t>银奖</w:t>
            </w:r>
          </w:p>
        </w:tc>
        <w:tc>
          <w:tcPr>
            <w:tcW w:w="1189" w:type="dxa"/>
            <w:gridSpan w:val="2"/>
            <w:tcBorders>
              <w:top w:val="nil"/>
              <w:left w:val="nil"/>
              <w:bottom w:val="single" w:sz="4" w:space="0" w:color="auto"/>
              <w:right w:val="single" w:sz="4" w:space="0" w:color="auto"/>
            </w:tcBorders>
            <w:shd w:val="clear" w:color="auto" w:fill="auto"/>
            <w:vAlign w:val="center"/>
          </w:tcPr>
          <w:p w:rsidR="007C2EBD" w:rsidRDefault="00825F1F" w:rsidP="00901B4D">
            <w:pPr>
              <w:widowControl/>
              <w:jc w:val="center"/>
              <w:rPr>
                <w:rFonts w:ascii="宋体" w:hAnsi="宋体" w:cs="宋体"/>
                <w:color w:val="000000"/>
                <w:kern w:val="0"/>
                <w:sz w:val="24"/>
              </w:rPr>
            </w:pPr>
            <w:r>
              <w:rPr>
                <w:rFonts w:ascii="宋体" w:hAnsi="宋体" w:cs="宋体" w:hint="eastAsia"/>
                <w:color w:val="000000"/>
                <w:kern w:val="0"/>
                <w:sz w:val="24"/>
              </w:rPr>
              <w:t>铜奖</w:t>
            </w:r>
          </w:p>
        </w:tc>
      </w:tr>
      <w:tr w:rsidR="007C2EBD" w:rsidTr="00901B4D">
        <w:trPr>
          <w:gridBefore w:val="1"/>
          <w:wBefore w:w="34" w:type="dxa"/>
          <w:trHeight w:val="642"/>
        </w:trPr>
        <w:tc>
          <w:tcPr>
            <w:tcW w:w="1350" w:type="dxa"/>
            <w:gridSpan w:val="2"/>
            <w:tcBorders>
              <w:top w:val="nil"/>
              <w:left w:val="single" w:sz="4" w:space="0" w:color="auto"/>
              <w:bottom w:val="single" w:sz="4" w:space="0" w:color="auto"/>
              <w:right w:val="single" w:sz="4" w:space="0" w:color="auto"/>
            </w:tcBorders>
            <w:shd w:val="clear" w:color="auto" w:fill="auto"/>
            <w:vAlign w:val="center"/>
          </w:tcPr>
          <w:p w:rsidR="007C2EBD" w:rsidRDefault="00825F1F" w:rsidP="00901B4D">
            <w:pPr>
              <w:widowControl/>
              <w:jc w:val="center"/>
              <w:rPr>
                <w:rFonts w:ascii="宋体" w:hAnsi="宋体" w:cs="宋体"/>
                <w:color w:val="000000"/>
                <w:kern w:val="0"/>
                <w:sz w:val="24"/>
              </w:rPr>
            </w:pPr>
            <w:r>
              <w:rPr>
                <w:rFonts w:ascii="宋体" w:hAnsi="宋体" w:cs="宋体" w:hint="eastAsia"/>
                <w:color w:val="000000"/>
                <w:kern w:val="0"/>
                <w:sz w:val="24"/>
              </w:rPr>
              <w:t>2016</w:t>
            </w:r>
          </w:p>
        </w:tc>
        <w:tc>
          <w:tcPr>
            <w:tcW w:w="992" w:type="dxa"/>
            <w:gridSpan w:val="2"/>
            <w:tcBorders>
              <w:top w:val="nil"/>
              <w:left w:val="nil"/>
              <w:bottom w:val="single" w:sz="4" w:space="0" w:color="auto"/>
              <w:right w:val="single" w:sz="4" w:space="0" w:color="auto"/>
            </w:tcBorders>
            <w:shd w:val="clear" w:color="auto" w:fill="auto"/>
            <w:vAlign w:val="center"/>
          </w:tcPr>
          <w:p w:rsidR="007C2EBD" w:rsidRDefault="007C2EBD" w:rsidP="00901B4D">
            <w:pPr>
              <w:widowControl/>
              <w:jc w:val="center"/>
              <w:rPr>
                <w:rFonts w:ascii="宋体" w:hAnsi="宋体" w:cs="宋体"/>
                <w:color w:val="000000"/>
                <w:kern w:val="0"/>
                <w:sz w:val="24"/>
              </w:rPr>
            </w:pPr>
          </w:p>
        </w:tc>
        <w:tc>
          <w:tcPr>
            <w:tcW w:w="1270" w:type="dxa"/>
            <w:gridSpan w:val="2"/>
            <w:tcBorders>
              <w:top w:val="nil"/>
              <w:left w:val="nil"/>
              <w:bottom w:val="single" w:sz="4" w:space="0" w:color="auto"/>
              <w:right w:val="single" w:sz="4" w:space="0" w:color="auto"/>
            </w:tcBorders>
            <w:shd w:val="clear" w:color="auto" w:fill="auto"/>
            <w:vAlign w:val="center"/>
          </w:tcPr>
          <w:p w:rsidR="007C2EBD" w:rsidRDefault="007C2EBD" w:rsidP="00901B4D">
            <w:pPr>
              <w:widowControl/>
              <w:jc w:val="center"/>
              <w:rPr>
                <w:rFonts w:ascii="宋体" w:hAnsi="宋体" w:cs="宋体"/>
                <w:color w:val="000000"/>
                <w:kern w:val="0"/>
                <w:sz w:val="24"/>
              </w:rPr>
            </w:pPr>
          </w:p>
        </w:tc>
        <w:tc>
          <w:tcPr>
            <w:tcW w:w="992" w:type="dxa"/>
            <w:gridSpan w:val="2"/>
            <w:tcBorders>
              <w:top w:val="nil"/>
              <w:left w:val="nil"/>
              <w:bottom w:val="single" w:sz="4" w:space="0" w:color="auto"/>
              <w:right w:val="single" w:sz="4" w:space="0" w:color="auto"/>
            </w:tcBorders>
            <w:shd w:val="clear" w:color="auto" w:fill="auto"/>
            <w:vAlign w:val="center"/>
          </w:tcPr>
          <w:p w:rsidR="007C2EBD" w:rsidRDefault="00825F1F" w:rsidP="00901B4D">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1276" w:type="dxa"/>
            <w:gridSpan w:val="2"/>
            <w:tcBorders>
              <w:top w:val="nil"/>
              <w:left w:val="nil"/>
              <w:bottom w:val="single" w:sz="4" w:space="0" w:color="auto"/>
              <w:right w:val="single" w:sz="4" w:space="0" w:color="auto"/>
            </w:tcBorders>
            <w:shd w:val="clear" w:color="auto" w:fill="auto"/>
            <w:vAlign w:val="center"/>
          </w:tcPr>
          <w:p w:rsidR="007C2EBD" w:rsidRDefault="00825F1F" w:rsidP="00901B4D">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1221" w:type="dxa"/>
            <w:gridSpan w:val="2"/>
            <w:tcBorders>
              <w:top w:val="nil"/>
              <w:left w:val="nil"/>
              <w:bottom w:val="single" w:sz="4" w:space="0" w:color="auto"/>
              <w:right w:val="single" w:sz="4" w:space="0" w:color="auto"/>
            </w:tcBorders>
            <w:shd w:val="clear" w:color="auto" w:fill="auto"/>
            <w:vAlign w:val="center"/>
          </w:tcPr>
          <w:p w:rsidR="007C2EBD" w:rsidRDefault="00825F1F" w:rsidP="00901B4D">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1189" w:type="dxa"/>
            <w:gridSpan w:val="2"/>
            <w:tcBorders>
              <w:top w:val="nil"/>
              <w:left w:val="nil"/>
              <w:bottom w:val="single" w:sz="4" w:space="0" w:color="auto"/>
              <w:right w:val="single" w:sz="4" w:space="0" w:color="auto"/>
            </w:tcBorders>
            <w:shd w:val="clear" w:color="auto" w:fill="auto"/>
            <w:vAlign w:val="center"/>
          </w:tcPr>
          <w:p w:rsidR="007C2EBD" w:rsidRDefault="00825F1F" w:rsidP="00901B4D">
            <w:pPr>
              <w:widowControl/>
              <w:jc w:val="center"/>
              <w:rPr>
                <w:rFonts w:ascii="宋体" w:hAnsi="宋体" w:cs="宋体"/>
                <w:color w:val="000000"/>
                <w:kern w:val="0"/>
                <w:sz w:val="24"/>
              </w:rPr>
            </w:pPr>
            <w:r>
              <w:rPr>
                <w:rFonts w:ascii="宋体" w:hAnsi="宋体" w:cs="宋体" w:hint="eastAsia"/>
                <w:color w:val="000000"/>
                <w:kern w:val="0"/>
                <w:sz w:val="24"/>
              </w:rPr>
              <w:t>3</w:t>
            </w:r>
          </w:p>
        </w:tc>
      </w:tr>
      <w:tr w:rsidR="007C2EBD" w:rsidTr="00901B4D">
        <w:trPr>
          <w:gridBefore w:val="1"/>
          <w:wBefore w:w="34" w:type="dxa"/>
          <w:trHeight w:val="667"/>
        </w:trPr>
        <w:tc>
          <w:tcPr>
            <w:tcW w:w="1350" w:type="dxa"/>
            <w:gridSpan w:val="2"/>
            <w:tcBorders>
              <w:top w:val="nil"/>
              <w:left w:val="single" w:sz="4" w:space="0" w:color="auto"/>
              <w:bottom w:val="single" w:sz="4" w:space="0" w:color="auto"/>
              <w:right w:val="single" w:sz="4" w:space="0" w:color="auto"/>
            </w:tcBorders>
            <w:shd w:val="clear" w:color="auto" w:fill="auto"/>
            <w:vAlign w:val="center"/>
          </w:tcPr>
          <w:p w:rsidR="007C2EBD" w:rsidRDefault="00825F1F" w:rsidP="00901B4D">
            <w:pPr>
              <w:widowControl/>
              <w:jc w:val="center"/>
              <w:rPr>
                <w:rFonts w:ascii="宋体" w:hAnsi="宋体" w:cs="宋体"/>
                <w:color w:val="000000"/>
                <w:kern w:val="0"/>
                <w:sz w:val="24"/>
              </w:rPr>
            </w:pPr>
            <w:r>
              <w:rPr>
                <w:rFonts w:ascii="宋体" w:hAnsi="宋体" w:cs="宋体" w:hint="eastAsia"/>
                <w:color w:val="000000"/>
                <w:kern w:val="0"/>
                <w:sz w:val="24"/>
              </w:rPr>
              <w:t>2017</w:t>
            </w:r>
          </w:p>
        </w:tc>
        <w:tc>
          <w:tcPr>
            <w:tcW w:w="992" w:type="dxa"/>
            <w:gridSpan w:val="2"/>
            <w:tcBorders>
              <w:top w:val="nil"/>
              <w:left w:val="nil"/>
              <w:bottom w:val="single" w:sz="4" w:space="0" w:color="auto"/>
              <w:right w:val="single" w:sz="4" w:space="0" w:color="auto"/>
            </w:tcBorders>
            <w:shd w:val="clear" w:color="auto" w:fill="auto"/>
            <w:vAlign w:val="center"/>
          </w:tcPr>
          <w:p w:rsidR="007C2EBD" w:rsidRDefault="007C2EBD" w:rsidP="00901B4D">
            <w:pPr>
              <w:widowControl/>
              <w:jc w:val="center"/>
              <w:rPr>
                <w:rFonts w:ascii="宋体" w:hAnsi="宋体" w:cs="宋体"/>
                <w:color w:val="000000"/>
                <w:kern w:val="0"/>
                <w:sz w:val="24"/>
              </w:rPr>
            </w:pPr>
          </w:p>
        </w:tc>
        <w:tc>
          <w:tcPr>
            <w:tcW w:w="1270" w:type="dxa"/>
            <w:gridSpan w:val="2"/>
            <w:tcBorders>
              <w:top w:val="nil"/>
              <w:left w:val="nil"/>
              <w:bottom w:val="single" w:sz="4" w:space="0" w:color="auto"/>
              <w:right w:val="single" w:sz="4" w:space="0" w:color="auto"/>
            </w:tcBorders>
            <w:shd w:val="clear" w:color="auto" w:fill="auto"/>
            <w:vAlign w:val="center"/>
          </w:tcPr>
          <w:p w:rsidR="007C2EBD" w:rsidRDefault="00825F1F" w:rsidP="00901B4D">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992" w:type="dxa"/>
            <w:gridSpan w:val="2"/>
            <w:tcBorders>
              <w:top w:val="nil"/>
              <w:left w:val="nil"/>
              <w:bottom w:val="single" w:sz="4" w:space="0" w:color="auto"/>
              <w:right w:val="single" w:sz="4" w:space="0" w:color="auto"/>
            </w:tcBorders>
            <w:shd w:val="clear" w:color="auto" w:fill="auto"/>
            <w:vAlign w:val="center"/>
          </w:tcPr>
          <w:p w:rsidR="007C2EBD" w:rsidRDefault="00825F1F" w:rsidP="00901B4D">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1276" w:type="dxa"/>
            <w:gridSpan w:val="2"/>
            <w:tcBorders>
              <w:top w:val="nil"/>
              <w:left w:val="nil"/>
              <w:bottom w:val="single" w:sz="4" w:space="0" w:color="auto"/>
              <w:right w:val="single" w:sz="4" w:space="0" w:color="auto"/>
            </w:tcBorders>
            <w:shd w:val="clear" w:color="auto" w:fill="auto"/>
            <w:vAlign w:val="center"/>
          </w:tcPr>
          <w:p w:rsidR="007C2EBD" w:rsidRDefault="00825F1F" w:rsidP="00901B4D">
            <w:pPr>
              <w:widowControl/>
              <w:jc w:val="center"/>
              <w:rPr>
                <w:rFonts w:ascii="宋体" w:hAnsi="宋体" w:cs="宋体"/>
                <w:color w:val="000000"/>
                <w:kern w:val="0"/>
                <w:sz w:val="24"/>
              </w:rPr>
            </w:pPr>
            <w:r>
              <w:rPr>
                <w:rFonts w:ascii="宋体" w:hAnsi="宋体" w:cs="宋体" w:hint="eastAsia"/>
                <w:color w:val="000000"/>
                <w:kern w:val="0"/>
                <w:sz w:val="24"/>
              </w:rPr>
              <w:t>11</w:t>
            </w:r>
          </w:p>
        </w:tc>
        <w:tc>
          <w:tcPr>
            <w:tcW w:w="1221" w:type="dxa"/>
            <w:gridSpan w:val="2"/>
            <w:tcBorders>
              <w:top w:val="nil"/>
              <w:left w:val="nil"/>
              <w:bottom w:val="single" w:sz="4" w:space="0" w:color="auto"/>
              <w:right w:val="single" w:sz="4" w:space="0" w:color="auto"/>
            </w:tcBorders>
            <w:shd w:val="clear" w:color="auto" w:fill="auto"/>
            <w:vAlign w:val="center"/>
          </w:tcPr>
          <w:p w:rsidR="007C2EBD" w:rsidRDefault="00825F1F" w:rsidP="00901B4D">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1189" w:type="dxa"/>
            <w:gridSpan w:val="2"/>
            <w:tcBorders>
              <w:top w:val="nil"/>
              <w:left w:val="nil"/>
              <w:bottom w:val="single" w:sz="4" w:space="0" w:color="auto"/>
              <w:right w:val="single" w:sz="4" w:space="0" w:color="auto"/>
            </w:tcBorders>
            <w:shd w:val="clear" w:color="auto" w:fill="auto"/>
            <w:vAlign w:val="center"/>
          </w:tcPr>
          <w:p w:rsidR="007C2EBD" w:rsidRDefault="00825F1F" w:rsidP="00901B4D">
            <w:pPr>
              <w:widowControl/>
              <w:jc w:val="center"/>
              <w:rPr>
                <w:rFonts w:ascii="宋体" w:hAnsi="宋体" w:cs="宋体"/>
                <w:color w:val="000000"/>
                <w:kern w:val="0"/>
                <w:sz w:val="24"/>
              </w:rPr>
            </w:pPr>
            <w:r>
              <w:rPr>
                <w:rFonts w:ascii="宋体" w:hAnsi="宋体" w:cs="宋体" w:hint="eastAsia"/>
                <w:color w:val="000000"/>
                <w:kern w:val="0"/>
                <w:sz w:val="24"/>
              </w:rPr>
              <w:t>1</w:t>
            </w:r>
          </w:p>
        </w:tc>
      </w:tr>
    </w:tbl>
    <w:p w:rsidR="007C2EBD" w:rsidRDefault="007C2EBD">
      <w:pPr>
        <w:adjustRightInd w:val="0"/>
        <w:snapToGrid w:val="0"/>
        <w:spacing w:line="276" w:lineRule="auto"/>
        <w:ind w:rightChars="50" w:right="105"/>
        <w:rPr>
          <w:rFonts w:ascii="宋体" w:hAnsi="宋体"/>
          <w:sz w:val="24"/>
        </w:rPr>
      </w:pPr>
    </w:p>
    <w:tbl>
      <w:tblPr>
        <w:tblW w:w="6798" w:type="dxa"/>
        <w:jc w:val="center"/>
        <w:tblLayout w:type="fixed"/>
        <w:tblLook w:val="04A0"/>
      </w:tblPr>
      <w:tblGrid>
        <w:gridCol w:w="2698"/>
        <w:gridCol w:w="1468"/>
        <w:gridCol w:w="1316"/>
        <w:gridCol w:w="1316"/>
      </w:tblGrid>
      <w:tr w:rsidR="007C2EBD">
        <w:trPr>
          <w:trHeight w:val="690"/>
          <w:jc w:val="center"/>
        </w:trPr>
        <w:tc>
          <w:tcPr>
            <w:tcW w:w="6798" w:type="dxa"/>
            <w:gridSpan w:val="4"/>
            <w:tcBorders>
              <w:top w:val="nil"/>
              <w:left w:val="nil"/>
              <w:bottom w:val="single" w:sz="4" w:space="0" w:color="000000"/>
              <w:right w:val="nil"/>
            </w:tcBorders>
            <w:shd w:val="clear" w:color="auto" w:fill="auto"/>
            <w:vAlign w:val="center"/>
          </w:tcPr>
          <w:p w:rsidR="00901B4D" w:rsidRDefault="00901B4D" w:rsidP="00CB35BF">
            <w:pPr>
              <w:widowControl/>
              <w:spacing w:beforeLines="100" w:afterLines="100" w:line="276" w:lineRule="auto"/>
              <w:jc w:val="center"/>
              <w:rPr>
                <w:rFonts w:ascii="宋体" w:hAnsi="宋体" w:cs="宋体"/>
                <w:b/>
                <w:bCs/>
                <w:kern w:val="0"/>
                <w:sz w:val="24"/>
              </w:rPr>
            </w:pPr>
          </w:p>
          <w:p w:rsidR="007C2EBD" w:rsidRDefault="00825F1F" w:rsidP="00CB35BF">
            <w:pPr>
              <w:widowControl/>
              <w:spacing w:beforeLines="100" w:afterLines="100" w:line="276" w:lineRule="auto"/>
              <w:jc w:val="center"/>
              <w:rPr>
                <w:rFonts w:ascii="宋体" w:hAnsi="宋体" w:cs="宋体"/>
                <w:kern w:val="0"/>
                <w:sz w:val="24"/>
              </w:rPr>
            </w:pPr>
            <w:r>
              <w:rPr>
                <w:rFonts w:ascii="宋体" w:hAnsi="宋体" w:cs="宋体" w:hint="eastAsia"/>
                <w:b/>
                <w:bCs/>
                <w:kern w:val="0"/>
                <w:sz w:val="24"/>
              </w:rPr>
              <w:t>表6-6   2016、2017年省级以上各类学科竞赛获奖情况</w:t>
            </w:r>
          </w:p>
        </w:tc>
      </w:tr>
      <w:tr w:rsidR="007C2EBD">
        <w:trPr>
          <w:trHeight w:val="360"/>
          <w:jc w:val="center"/>
        </w:trPr>
        <w:tc>
          <w:tcPr>
            <w:tcW w:w="2698" w:type="dxa"/>
            <w:tcBorders>
              <w:top w:val="nil"/>
              <w:left w:val="single" w:sz="4" w:space="0" w:color="000000"/>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b/>
                <w:bCs/>
                <w:kern w:val="0"/>
                <w:sz w:val="24"/>
              </w:rPr>
            </w:pPr>
            <w:r>
              <w:rPr>
                <w:rFonts w:ascii="宋体" w:hAnsi="宋体" w:cs="宋体" w:hint="eastAsia"/>
                <w:b/>
                <w:bCs/>
                <w:kern w:val="0"/>
                <w:sz w:val="24"/>
              </w:rPr>
              <w:t>项目</w:t>
            </w:r>
          </w:p>
        </w:tc>
        <w:tc>
          <w:tcPr>
            <w:tcW w:w="1468"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b/>
                <w:bCs/>
                <w:kern w:val="0"/>
                <w:sz w:val="24"/>
              </w:rPr>
            </w:pPr>
            <w:r>
              <w:rPr>
                <w:rFonts w:ascii="宋体" w:hAnsi="宋体" w:cs="宋体" w:hint="eastAsia"/>
                <w:b/>
                <w:bCs/>
                <w:kern w:val="0"/>
                <w:sz w:val="24"/>
              </w:rPr>
              <w:t>奖项</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b/>
                <w:bCs/>
                <w:kern w:val="0"/>
                <w:sz w:val="24"/>
              </w:rPr>
            </w:pPr>
            <w:r>
              <w:rPr>
                <w:rFonts w:ascii="宋体" w:hAnsi="宋体" w:cs="宋体" w:hint="eastAsia"/>
                <w:b/>
                <w:bCs/>
                <w:kern w:val="0"/>
                <w:sz w:val="24"/>
              </w:rPr>
              <w:t>2016年</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b/>
                <w:bCs/>
                <w:kern w:val="0"/>
                <w:sz w:val="24"/>
              </w:rPr>
            </w:pPr>
            <w:r>
              <w:rPr>
                <w:rFonts w:ascii="宋体" w:hAnsi="宋体" w:cs="宋体" w:hint="eastAsia"/>
                <w:b/>
                <w:bCs/>
                <w:kern w:val="0"/>
                <w:sz w:val="24"/>
              </w:rPr>
              <w:t>2017年</w:t>
            </w:r>
          </w:p>
        </w:tc>
      </w:tr>
      <w:tr w:rsidR="007C2EBD">
        <w:trPr>
          <w:trHeight w:val="360"/>
          <w:jc w:val="center"/>
        </w:trPr>
        <w:tc>
          <w:tcPr>
            <w:tcW w:w="2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数学建模竞赛</w:t>
            </w:r>
          </w:p>
        </w:tc>
        <w:tc>
          <w:tcPr>
            <w:tcW w:w="1468" w:type="dxa"/>
            <w:tcBorders>
              <w:top w:val="single" w:sz="4" w:space="0" w:color="000000"/>
              <w:left w:val="nil"/>
              <w:bottom w:val="single" w:sz="4" w:space="0" w:color="000000"/>
              <w:right w:val="single" w:sz="4" w:space="0" w:color="000000"/>
            </w:tcBorders>
            <w:shd w:val="clear" w:color="auto" w:fill="auto"/>
            <w:vAlign w:val="center"/>
          </w:tcPr>
          <w:p w:rsidR="007C2EBD" w:rsidRDefault="00825F1F">
            <w:pPr>
              <w:widowControl/>
              <w:spacing w:line="276" w:lineRule="auto"/>
              <w:jc w:val="left"/>
              <w:rPr>
                <w:rFonts w:ascii="宋体" w:hAnsi="宋体" w:cs="宋体"/>
                <w:kern w:val="0"/>
                <w:sz w:val="24"/>
              </w:rPr>
            </w:pPr>
            <w:r>
              <w:rPr>
                <w:rFonts w:ascii="宋体" w:hAnsi="宋体" w:cs="宋体" w:hint="eastAsia"/>
                <w:kern w:val="0"/>
                <w:sz w:val="24"/>
              </w:rPr>
              <w:t>全国一等</w:t>
            </w:r>
          </w:p>
        </w:tc>
        <w:tc>
          <w:tcPr>
            <w:tcW w:w="1316" w:type="dxa"/>
            <w:tcBorders>
              <w:top w:val="single" w:sz="4" w:space="0" w:color="000000"/>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 xml:space="preserve">　</w:t>
            </w:r>
          </w:p>
        </w:tc>
        <w:tc>
          <w:tcPr>
            <w:tcW w:w="1316" w:type="dxa"/>
            <w:tcBorders>
              <w:top w:val="single" w:sz="4" w:space="0" w:color="000000"/>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 xml:space="preserve">　</w:t>
            </w:r>
          </w:p>
        </w:tc>
      </w:tr>
      <w:tr w:rsidR="007C2EBD">
        <w:trPr>
          <w:trHeight w:val="360"/>
          <w:jc w:val="center"/>
        </w:trPr>
        <w:tc>
          <w:tcPr>
            <w:tcW w:w="2698" w:type="dxa"/>
            <w:vMerge/>
            <w:tcBorders>
              <w:top w:val="nil"/>
              <w:left w:val="single" w:sz="4" w:space="0" w:color="000000"/>
              <w:bottom w:val="single" w:sz="4" w:space="0" w:color="000000"/>
              <w:right w:val="single" w:sz="4" w:space="0" w:color="000000"/>
            </w:tcBorders>
            <w:shd w:val="clear" w:color="auto" w:fill="auto"/>
            <w:vAlign w:val="center"/>
          </w:tcPr>
          <w:p w:rsidR="007C2EBD" w:rsidRDefault="007C2EBD">
            <w:pPr>
              <w:widowControl/>
              <w:spacing w:line="276" w:lineRule="auto"/>
              <w:jc w:val="left"/>
              <w:rPr>
                <w:rFonts w:ascii="宋体" w:hAnsi="宋体" w:cs="宋体"/>
                <w:kern w:val="0"/>
                <w:sz w:val="24"/>
              </w:rPr>
            </w:pPr>
          </w:p>
        </w:tc>
        <w:tc>
          <w:tcPr>
            <w:tcW w:w="1468"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left"/>
              <w:rPr>
                <w:rFonts w:ascii="宋体" w:hAnsi="宋体" w:cs="宋体"/>
                <w:kern w:val="0"/>
                <w:sz w:val="24"/>
              </w:rPr>
            </w:pPr>
            <w:r>
              <w:rPr>
                <w:rFonts w:ascii="宋体" w:hAnsi="宋体" w:cs="宋体" w:hint="eastAsia"/>
                <w:kern w:val="0"/>
                <w:sz w:val="24"/>
              </w:rPr>
              <w:t>全国二等</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 xml:space="preserve">　</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 xml:space="preserve">　</w:t>
            </w:r>
          </w:p>
        </w:tc>
      </w:tr>
      <w:tr w:rsidR="007C2EBD">
        <w:trPr>
          <w:trHeight w:val="360"/>
          <w:jc w:val="center"/>
        </w:trPr>
        <w:tc>
          <w:tcPr>
            <w:tcW w:w="2698" w:type="dxa"/>
            <w:vMerge/>
            <w:tcBorders>
              <w:top w:val="nil"/>
              <w:left w:val="single" w:sz="4" w:space="0" w:color="000000"/>
              <w:bottom w:val="single" w:sz="4" w:space="0" w:color="000000"/>
              <w:right w:val="single" w:sz="4" w:space="0" w:color="000000"/>
            </w:tcBorders>
            <w:shd w:val="clear" w:color="auto" w:fill="auto"/>
            <w:vAlign w:val="center"/>
          </w:tcPr>
          <w:p w:rsidR="007C2EBD" w:rsidRDefault="007C2EBD">
            <w:pPr>
              <w:widowControl/>
              <w:spacing w:line="276" w:lineRule="auto"/>
              <w:jc w:val="left"/>
              <w:rPr>
                <w:rFonts w:ascii="宋体" w:hAnsi="宋体" w:cs="宋体"/>
                <w:kern w:val="0"/>
                <w:sz w:val="24"/>
              </w:rPr>
            </w:pPr>
          </w:p>
        </w:tc>
        <w:tc>
          <w:tcPr>
            <w:tcW w:w="1468"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left"/>
              <w:rPr>
                <w:rFonts w:ascii="宋体" w:hAnsi="宋体" w:cs="宋体"/>
                <w:kern w:val="0"/>
                <w:sz w:val="24"/>
              </w:rPr>
            </w:pPr>
            <w:r>
              <w:rPr>
                <w:rFonts w:ascii="宋体" w:hAnsi="宋体" w:cs="宋体" w:hint="eastAsia"/>
                <w:kern w:val="0"/>
                <w:sz w:val="24"/>
              </w:rPr>
              <w:t>全国三等</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1</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 xml:space="preserve">　</w:t>
            </w:r>
          </w:p>
        </w:tc>
      </w:tr>
      <w:tr w:rsidR="007C2EBD">
        <w:trPr>
          <w:trHeight w:val="360"/>
          <w:jc w:val="center"/>
        </w:trPr>
        <w:tc>
          <w:tcPr>
            <w:tcW w:w="2698" w:type="dxa"/>
            <w:vMerge/>
            <w:tcBorders>
              <w:top w:val="nil"/>
              <w:left w:val="single" w:sz="4" w:space="0" w:color="000000"/>
              <w:bottom w:val="single" w:sz="4" w:space="0" w:color="000000"/>
              <w:right w:val="single" w:sz="4" w:space="0" w:color="000000"/>
            </w:tcBorders>
            <w:shd w:val="clear" w:color="auto" w:fill="auto"/>
            <w:vAlign w:val="center"/>
          </w:tcPr>
          <w:p w:rsidR="007C2EBD" w:rsidRDefault="007C2EBD">
            <w:pPr>
              <w:widowControl/>
              <w:spacing w:line="276" w:lineRule="auto"/>
              <w:jc w:val="left"/>
              <w:rPr>
                <w:rFonts w:ascii="宋体" w:hAnsi="宋体" w:cs="宋体"/>
                <w:kern w:val="0"/>
                <w:sz w:val="24"/>
              </w:rPr>
            </w:pPr>
          </w:p>
        </w:tc>
        <w:tc>
          <w:tcPr>
            <w:tcW w:w="1468"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left"/>
              <w:rPr>
                <w:rFonts w:ascii="宋体" w:hAnsi="宋体" w:cs="宋体"/>
                <w:kern w:val="0"/>
                <w:sz w:val="24"/>
              </w:rPr>
            </w:pPr>
            <w:r>
              <w:rPr>
                <w:rFonts w:ascii="宋体" w:hAnsi="宋体" w:cs="宋体" w:hint="eastAsia"/>
                <w:kern w:val="0"/>
                <w:sz w:val="24"/>
              </w:rPr>
              <w:t>省一等</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2</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 xml:space="preserve">　</w:t>
            </w:r>
          </w:p>
        </w:tc>
      </w:tr>
      <w:tr w:rsidR="007C2EBD">
        <w:trPr>
          <w:trHeight w:val="360"/>
          <w:jc w:val="center"/>
        </w:trPr>
        <w:tc>
          <w:tcPr>
            <w:tcW w:w="2698" w:type="dxa"/>
            <w:vMerge/>
            <w:tcBorders>
              <w:top w:val="nil"/>
              <w:left w:val="single" w:sz="4" w:space="0" w:color="000000"/>
              <w:bottom w:val="single" w:sz="4" w:space="0" w:color="000000"/>
              <w:right w:val="single" w:sz="4" w:space="0" w:color="000000"/>
            </w:tcBorders>
            <w:shd w:val="clear" w:color="auto" w:fill="auto"/>
            <w:vAlign w:val="center"/>
          </w:tcPr>
          <w:p w:rsidR="007C2EBD" w:rsidRDefault="007C2EBD">
            <w:pPr>
              <w:widowControl/>
              <w:spacing w:line="276" w:lineRule="auto"/>
              <w:jc w:val="left"/>
              <w:rPr>
                <w:rFonts w:ascii="宋体" w:hAnsi="宋体" w:cs="宋体"/>
                <w:kern w:val="0"/>
                <w:sz w:val="24"/>
              </w:rPr>
            </w:pPr>
          </w:p>
        </w:tc>
        <w:tc>
          <w:tcPr>
            <w:tcW w:w="1468"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left"/>
              <w:rPr>
                <w:rFonts w:ascii="宋体" w:hAnsi="宋体" w:cs="宋体"/>
                <w:kern w:val="0"/>
                <w:sz w:val="24"/>
              </w:rPr>
            </w:pPr>
            <w:r>
              <w:rPr>
                <w:rFonts w:ascii="宋体" w:hAnsi="宋体" w:cs="宋体" w:hint="eastAsia"/>
                <w:kern w:val="0"/>
                <w:sz w:val="24"/>
              </w:rPr>
              <w:t>省二等</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 xml:space="preserve">　</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 xml:space="preserve">　</w:t>
            </w:r>
          </w:p>
        </w:tc>
      </w:tr>
      <w:tr w:rsidR="007C2EBD">
        <w:trPr>
          <w:trHeight w:val="360"/>
          <w:jc w:val="center"/>
        </w:trPr>
        <w:tc>
          <w:tcPr>
            <w:tcW w:w="2698" w:type="dxa"/>
            <w:vMerge/>
            <w:tcBorders>
              <w:top w:val="nil"/>
              <w:left w:val="single" w:sz="4" w:space="0" w:color="000000"/>
              <w:bottom w:val="single" w:sz="4" w:space="0" w:color="000000"/>
              <w:right w:val="single" w:sz="4" w:space="0" w:color="000000"/>
            </w:tcBorders>
            <w:shd w:val="clear" w:color="auto" w:fill="auto"/>
            <w:vAlign w:val="center"/>
          </w:tcPr>
          <w:p w:rsidR="007C2EBD" w:rsidRDefault="007C2EBD">
            <w:pPr>
              <w:widowControl/>
              <w:spacing w:line="276" w:lineRule="auto"/>
              <w:jc w:val="left"/>
              <w:rPr>
                <w:rFonts w:ascii="宋体" w:hAnsi="宋体" w:cs="宋体"/>
                <w:kern w:val="0"/>
                <w:sz w:val="24"/>
              </w:rPr>
            </w:pPr>
          </w:p>
        </w:tc>
        <w:tc>
          <w:tcPr>
            <w:tcW w:w="1468" w:type="dxa"/>
            <w:tcBorders>
              <w:top w:val="single" w:sz="4" w:space="0" w:color="000000"/>
              <w:left w:val="nil"/>
              <w:bottom w:val="single" w:sz="4" w:space="0" w:color="000000"/>
              <w:right w:val="single" w:sz="4" w:space="0" w:color="000000"/>
            </w:tcBorders>
            <w:shd w:val="clear" w:color="auto" w:fill="auto"/>
            <w:vAlign w:val="center"/>
          </w:tcPr>
          <w:p w:rsidR="007C2EBD" w:rsidRDefault="00825F1F">
            <w:pPr>
              <w:widowControl/>
              <w:spacing w:line="276" w:lineRule="auto"/>
              <w:jc w:val="left"/>
              <w:rPr>
                <w:rFonts w:ascii="宋体" w:hAnsi="宋体" w:cs="宋体"/>
                <w:kern w:val="0"/>
                <w:sz w:val="24"/>
              </w:rPr>
            </w:pPr>
            <w:r>
              <w:rPr>
                <w:rFonts w:ascii="宋体" w:hAnsi="宋体" w:cs="宋体" w:hint="eastAsia"/>
                <w:kern w:val="0"/>
                <w:sz w:val="24"/>
              </w:rPr>
              <w:t>省三等</w:t>
            </w:r>
          </w:p>
        </w:tc>
        <w:tc>
          <w:tcPr>
            <w:tcW w:w="1316" w:type="dxa"/>
            <w:tcBorders>
              <w:top w:val="single" w:sz="4" w:space="0" w:color="000000"/>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3</w:t>
            </w:r>
          </w:p>
        </w:tc>
        <w:tc>
          <w:tcPr>
            <w:tcW w:w="1316" w:type="dxa"/>
            <w:tcBorders>
              <w:top w:val="single" w:sz="4" w:space="0" w:color="000000"/>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3</w:t>
            </w:r>
          </w:p>
        </w:tc>
      </w:tr>
      <w:tr w:rsidR="007C2EBD">
        <w:trPr>
          <w:trHeight w:val="360"/>
          <w:jc w:val="center"/>
        </w:trPr>
        <w:tc>
          <w:tcPr>
            <w:tcW w:w="2698" w:type="dxa"/>
            <w:tcBorders>
              <w:top w:val="nil"/>
              <w:left w:val="single" w:sz="4" w:space="0" w:color="000000"/>
              <w:bottom w:val="nil"/>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 xml:space="preserve">　</w:t>
            </w:r>
          </w:p>
        </w:tc>
        <w:tc>
          <w:tcPr>
            <w:tcW w:w="1468"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left"/>
              <w:rPr>
                <w:rFonts w:ascii="宋体" w:hAnsi="宋体" w:cs="宋体"/>
                <w:kern w:val="0"/>
                <w:sz w:val="24"/>
              </w:rPr>
            </w:pPr>
            <w:r>
              <w:rPr>
                <w:rFonts w:ascii="宋体" w:hAnsi="宋体" w:cs="宋体" w:hint="eastAsia"/>
                <w:kern w:val="0"/>
                <w:sz w:val="24"/>
              </w:rPr>
              <w:t>省一等</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 xml:space="preserve">　</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1</w:t>
            </w:r>
          </w:p>
        </w:tc>
      </w:tr>
      <w:tr w:rsidR="007C2EBD">
        <w:trPr>
          <w:trHeight w:val="360"/>
          <w:jc w:val="center"/>
        </w:trPr>
        <w:tc>
          <w:tcPr>
            <w:tcW w:w="2698" w:type="dxa"/>
            <w:vMerge w:val="restart"/>
            <w:tcBorders>
              <w:top w:val="nil"/>
              <w:left w:val="single" w:sz="4" w:space="0" w:color="000000"/>
              <w:bottom w:val="nil"/>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电子设计竞赛</w:t>
            </w:r>
          </w:p>
        </w:tc>
        <w:tc>
          <w:tcPr>
            <w:tcW w:w="1468"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left"/>
              <w:rPr>
                <w:rFonts w:ascii="宋体" w:hAnsi="宋体" w:cs="宋体"/>
                <w:kern w:val="0"/>
                <w:sz w:val="24"/>
              </w:rPr>
            </w:pPr>
            <w:r>
              <w:rPr>
                <w:rFonts w:ascii="宋体" w:hAnsi="宋体" w:cs="宋体" w:hint="eastAsia"/>
                <w:kern w:val="0"/>
                <w:sz w:val="24"/>
              </w:rPr>
              <w:t>省二等</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 xml:space="preserve">　</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 xml:space="preserve">　</w:t>
            </w:r>
          </w:p>
        </w:tc>
      </w:tr>
      <w:tr w:rsidR="007C2EBD">
        <w:trPr>
          <w:trHeight w:val="360"/>
          <w:jc w:val="center"/>
        </w:trPr>
        <w:tc>
          <w:tcPr>
            <w:tcW w:w="2698" w:type="dxa"/>
            <w:vMerge/>
            <w:tcBorders>
              <w:top w:val="nil"/>
              <w:left w:val="single" w:sz="4" w:space="0" w:color="000000"/>
              <w:bottom w:val="nil"/>
              <w:right w:val="single" w:sz="4" w:space="0" w:color="000000"/>
            </w:tcBorders>
            <w:shd w:val="clear" w:color="auto" w:fill="auto"/>
            <w:vAlign w:val="center"/>
          </w:tcPr>
          <w:p w:rsidR="007C2EBD" w:rsidRDefault="007C2EBD">
            <w:pPr>
              <w:widowControl/>
              <w:spacing w:line="276" w:lineRule="auto"/>
              <w:jc w:val="left"/>
              <w:rPr>
                <w:rFonts w:ascii="宋体" w:hAnsi="宋体" w:cs="宋体"/>
                <w:kern w:val="0"/>
                <w:sz w:val="24"/>
              </w:rPr>
            </w:pPr>
          </w:p>
        </w:tc>
        <w:tc>
          <w:tcPr>
            <w:tcW w:w="1468"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left"/>
              <w:rPr>
                <w:rFonts w:ascii="宋体" w:hAnsi="宋体" w:cs="宋体"/>
                <w:kern w:val="0"/>
                <w:sz w:val="24"/>
              </w:rPr>
            </w:pPr>
            <w:r>
              <w:rPr>
                <w:rFonts w:ascii="宋体" w:hAnsi="宋体" w:cs="宋体" w:hint="eastAsia"/>
                <w:kern w:val="0"/>
                <w:sz w:val="24"/>
              </w:rPr>
              <w:t>省三等</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 xml:space="preserve">　</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 xml:space="preserve">　</w:t>
            </w:r>
          </w:p>
        </w:tc>
      </w:tr>
      <w:tr w:rsidR="007C2EBD">
        <w:trPr>
          <w:trHeight w:val="360"/>
          <w:jc w:val="center"/>
        </w:trPr>
        <w:tc>
          <w:tcPr>
            <w:tcW w:w="2698" w:type="dxa"/>
            <w:vMerge w:val="restart"/>
            <w:tcBorders>
              <w:top w:val="single" w:sz="4" w:space="0" w:color="000000"/>
              <w:left w:val="single" w:sz="4" w:space="0" w:color="000000"/>
              <w:bottom w:val="nil"/>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多媒体设计竞赛</w:t>
            </w:r>
          </w:p>
        </w:tc>
        <w:tc>
          <w:tcPr>
            <w:tcW w:w="1468"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left"/>
              <w:rPr>
                <w:rFonts w:ascii="宋体" w:hAnsi="宋体" w:cs="宋体"/>
                <w:kern w:val="0"/>
                <w:sz w:val="24"/>
              </w:rPr>
            </w:pPr>
            <w:r>
              <w:rPr>
                <w:rFonts w:ascii="宋体" w:hAnsi="宋体" w:cs="宋体" w:hint="eastAsia"/>
                <w:kern w:val="0"/>
                <w:sz w:val="24"/>
              </w:rPr>
              <w:t>省一等</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 xml:space="preserve">　</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1</w:t>
            </w:r>
          </w:p>
        </w:tc>
      </w:tr>
      <w:tr w:rsidR="007C2EBD">
        <w:trPr>
          <w:trHeight w:val="360"/>
          <w:jc w:val="center"/>
        </w:trPr>
        <w:tc>
          <w:tcPr>
            <w:tcW w:w="2698" w:type="dxa"/>
            <w:vMerge/>
            <w:tcBorders>
              <w:top w:val="single" w:sz="4" w:space="0" w:color="000000"/>
              <w:left w:val="single" w:sz="4" w:space="0" w:color="000000"/>
              <w:bottom w:val="nil"/>
              <w:right w:val="single" w:sz="4" w:space="0" w:color="000000"/>
            </w:tcBorders>
            <w:shd w:val="clear" w:color="auto" w:fill="auto"/>
            <w:vAlign w:val="center"/>
          </w:tcPr>
          <w:p w:rsidR="007C2EBD" w:rsidRDefault="007C2EBD">
            <w:pPr>
              <w:widowControl/>
              <w:spacing w:line="276" w:lineRule="auto"/>
              <w:jc w:val="left"/>
              <w:rPr>
                <w:rFonts w:ascii="宋体" w:hAnsi="宋体" w:cs="宋体"/>
                <w:kern w:val="0"/>
                <w:sz w:val="24"/>
              </w:rPr>
            </w:pPr>
          </w:p>
        </w:tc>
        <w:tc>
          <w:tcPr>
            <w:tcW w:w="1468"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left"/>
              <w:rPr>
                <w:rFonts w:ascii="宋体" w:hAnsi="宋体" w:cs="宋体"/>
                <w:kern w:val="0"/>
                <w:sz w:val="24"/>
              </w:rPr>
            </w:pPr>
            <w:r>
              <w:rPr>
                <w:rFonts w:ascii="宋体" w:hAnsi="宋体" w:cs="宋体" w:hint="eastAsia"/>
                <w:kern w:val="0"/>
                <w:sz w:val="24"/>
              </w:rPr>
              <w:t>省二等</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1</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 xml:space="preserve">　</w:t>
            </w:r>
          </w:p>
        </w:tc>
      </w:tr>
      <w:tr w:rsidR="007C2EBD">
        <w:trPr>
          <w:trHeight w:val="360"/>
          <w:jc w:val="center"/>
        </w:trPr>
        <w:tc>
          <w:tcPr>
            <w:tcW w:w="2698" w:type="dxa"/>
            <w:vMerge/>
            <w:tcBorders>
              <w:top w:val="single" w:sz="4" w:space="0" w:color="000000"/>
              <w:left w:val="single" w:sz="4" w:space="0" w:color="000000"/>
              <w:bottom w:val="nil"/>
              <w:right w:val="single" w:sz="4" w:space="0" w:color="000000"/>
            </w:tcBorders>
            <w:shd w:val="clear" w:color="auto" w:fill="auto"/>
            <w:vAlign w:val="center"/>
          </w:tcPr>
          <w:p w:rsidR="007C2EBD" w:rsidRDefault="007C2EBD">
            <w:pPr>
              <w:widowControl/>
              <w:spacing w:line="276" w:lineRule="auto"/>
              <w:jc w:val="left"/>
              <w:rPr>
                <w:rFonts w:ascii="宋体" w:hAnsi="宋体" w:cs="宋体"/>
                <w:kern w:val="0"/>
                <w:sz w:val="24"/>
              </w:rPr>
            </w:pPr>
          </w:p>
        </w:tc>
        <w:tc>
          <w:tcPr>
            <w:tcW w:w="1468"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left"/>
              <w:rPr>
                <w:rFonts w:ascii="宋体" w:hAnsi="宋体" w:cs="宋体"/>
                <w:kern w:val="0"/>
                <w:sz w:val="24"/>
              </w:rPr>
            </w:pPr>
            <w:r>
              <w:rPr>
                <w:rFonts w:ascii="宋体" w:hAnsi="宋体" w:cs="宋体" w:hint="eastAsia"/>
                <w:kern w:val="0"/>
                <w:sz w:val="24"/>
              </w:rPr>
              <w:t>省三等</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2</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1</w:t>
            </w:r>
          </w:p>
        </w:tc>
      </w:tr>
      <w:tr w:rsidR="007C2EBD">
        <w:trPr>
          <w:trHeight w:val="360"/>
          <w:jc w:val="center"/>
        </w:trPr>
        <w:tc>
          <w:tcPr>
            <w:tcW w:w="2698" w:type="dxa"/>
            <w:vMerge w:val="restart"/>
            <w:tcBorders>
              <w:top w:val="single" w:sz="4" w:space="0" w:color="000000"/>
              <w:left w:val="single" w:sz="4" w:space="0" w:color="000000"/>
              <w:bottom w:val="nil"/>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电子商务竞赛</w:t>
            </w:r>
          </w:p>
        </w:tc>
        <w:tc>
          <w:tcPr>
            <w:tcW w:w="1468"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left"/>
              <w:rPr>
                <w:rFonts w:ascii="宋体" w:hAnsi="宋体" w:cs="宋体"/>
                <w:kern w:val="0"/>
                <w:sz w:val="24"/>
              </w:rPr>
            </w:pPr>
            <w:r>
              <w:rPr>
                <w:rFonts w:ascii="宋体" w:hAnsi="宋体" w:cs="宋体" w:hint="eastAsia"/>
                <w:kern w:val="0"/>
                <w:sz w:val="24"/>
              </w:rPr>
              <w:t>省一等</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 xml:space="preserve">　</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 xml:space="preserve">　</w:t>
            </w:r>
          </w:p>
        </w:tc>
      </w:tr>
      <w:tr w:rsidR="007C2EBD">
        <w:trPr>
          <w:trHeight w:val="360"/>
          <w:jc w:val="center"/>
        </w:trPr>
        <w:tc>
          <w:tcPr>
            <w:tcW w:w="2698" w:type="dxa"/>
            <w:vMerge/>
            <w:tcBorders>
              <w:top w:val="single" w:sz="4" w:space="0" w:color="000000"/>
              <w:left w:val="single" w:sz="4" w:space="0" w:color="000000"/>
              <w:bottom w:val="nil"/>
              <w:right w:val="single" w:sz="4" w:space="0" w:color="000000"/>
            </w:tcBorders>
            <w:shd w:val="clear" w:color="auto" w:fill="auto"/>
            <w:vAlign w:val="center"/>
          </w:tcPr>
          <w:p w:rsidR="007C2EBD" w:rsidRDefault="007C2EBD">
            <w:pPr>
              <w:widowControl/>
              <w:spacing w:line="276" w:lineRule="auto"/>
              <w:jc w:val="left"/>
              <w:rPr>
                <w:rFonts w:ascii="宋体" w:hAnsi="宋体" w:cs="宋体"/>
                <w:kern w:val="0"/>
                <w:sz w:val="24"/>
              </w:rPr>
            </w:pPr>
          </w:p>
        </w:tc>
        <w:tc>
          <w:tcPr>
            <w:tcW w:w="1468"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left"/>
              <w:rPr>
                <w:rFonts w:ascii="宋体" w:hAnsi="宋体" w:cs="宋体"/>
                <w:kern w:val="0"/>
                <w:sz w:val="24"/>
              </w:rPr>
            </w:pPr>
            <w:r>
              <w:rPr>
                <w:rFonts w:ascii="宋体" w:hAnsi="宋体" w:cs="宋体" w:hint="eastAsia"/>
                <w:kern w:val="0"/>
                <w:sz w:val="24"/>
              </w:rPr>
              <w:t>省二等</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2</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 xml:space="preserve">　</w:t>
            </w:r>
          </w:p>
        </w:tc>
      </w:tr>
      <w:tr w:rsidR="007C2EBD">
        <w:trPr>
          <w:trHeight w:val="360"/>
          <w:jc w:val="center"/>
        </w:trPr>
        <w:tc>
          <w:tcPr>
            <w:tcW w:w="2698" w:type="dxa"/>
            <w:vMerge/>
            <w:tcBorders>
              <w:top w:val="single" w:sz="4" w:space="0" w:color="000000"/>
              <w:left w:val="single" w:sz="4" w:space="0" w:color="000000"/>
              <w:bottom w:val="nil"/>
              <w:right w:val="single" w:sz="4" w:space="0" w:color="000000"/>
            </w:tcBorders>
            <w:shd w:val="clear" w:color="auto" w:fill="auto"/>
            <w:vAlign w:val="center"/>
          </w:tcPr>
          <w:p w:rsidR="007C2EBD" w:rsidRDefault="007C2EBD">
            <w:pPr>
              <w:widowControl/>
              <w:spacing w:line="276" w:lineRule="auto"/>
              <w:jc w:val="left"/>
              <w:rPr>
                <w:rFonts w:ascii="宋体" w:hAnsi="宋体" w:cs="宋体"/>
                <w:kern w:val="0"/>
                <w:sz w:val="24"/>
              </w:rPr>
            </w:pPr>
          </w:p>
        </w:tc>
        <w:tc>
          <w:tcPr>
            <w:tcW w:w="1468"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left"/>
              <w:rPr>
                <w:rFonts w:ascii="宋体" w:hAnsi="宋体" w:cs="宋体"/>
                <w:kern w:val="0"/>
                <w:sz w:val="24"/>
              </w:rPr>
            </w:pPr>
            <w:r>
              <w:rPr>
                <w:rFonts w:ascii="宋体" w:hAnsi="宋体" w:cs="宋体" w:hint="eastAsia"/>
                <w:kern w:val="0"/>
                <w:sz w:val="24"/>
              </w:rPr>
              <w:t>省三等</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1</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3</w:t>
            </w:r>
          </w:p>
        </w:tc>
      </w:tr>
      <w:tr w:rsidR="007C2EBD">
        <w:trPr>
          <w:trHeight w:val="360"/>
          <w:jc w:val="center"/>
        </w:trPr>
        <w:tc>
          <w:tcPr>
            <w:tcW w:w="2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英语演讲竞赛</w:t>
            </w:r>
          </w:p>
        </w:tc>
        <w:tc>
          <w:tcPr>
            <w:tcW w:w="1468"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left"/>
              <w:rPr>
                <w:rFonts w:ascii="宋体" w:hAnsi="宋体" w:cs="宋体"/>
                <w:kern w:val="0"/>
                <w:sz w:val="24"/>
              </w:rPr>
            </w:pPr>
            <w:r>
              <w:rPr>
                <w:rFonts w:ascii="宋体" w:hAnsi="宋体" w:cs="宋体" w:hint="eastAsia"/>
                <w:kern w:val="0"/>
                <w:sz w:val="24"/>
              </w:rPr>
              <w:t>省特等</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 xml:space="preserve">　</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 xml:space="preserve">　</w:t>
            </w:r>
          </w:p>
        </w:tc>
      </w:tr>
      <w:tr w:rsidR="007C2EBD">
        <w:trPr>
          <w:trHeight w:val="360"/>
          <w:jc w:val="center"/>
        </w:trPr>
        <w:tc>
          <w:tcPr>
            <w:tcW w:w="2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2EBD" w:rsidRDefault="007C2EBD">
            <w:pPr>
              <w:widowControl/>
              <w:spacing w:line="276" w:lineRule="auto"/>
              <w:jc w:val="left"/>
              <w:rPr>
                <w:rFonts w:ascii="宋体" w:hAnsi="宋体" w:cs="宋体"/>
                <w:kern w:val="0"/>
                <w:sz w:val="24"/>
              </w:rPr>
            </w:pPr>
          </w:p>
        </w:tc>
        <w:tc>
          <w:tcPr>
            <w:tcW w:w="1468"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left"/>
              <w:rPr>
                <w:rFonts w:ascii="宋体" w:hAnsi="宋体" w:cs="宋体"/>
                <w:kern w:val="0"/>
                <w:sz w:val="24"/>
              </w:rPr>
            </w:pPr>
            <w:r>
              <w:rPr>
                <w:rFonts w:ascii="宋体" w:hAnsi="宋体" w:cs="宋体" w:hint="eastAsia"/>
                <w:kern w:val="0"/>
                <w:sz w:val="24"/>
              </w:rPr>
              <w:t>省一等</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 xml:space="preserve">　</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 xml:space="preserve">　</w:t>
            </w:r>
          </w:p>
        </w:tc>
      </w:tr>
      <w:tr w:rsidR="007C2EBD">
        <w:trPr>
          <w:trHeight w:val="360"/>
          <w:jc w:val="center"/>
        </w:trPr>
        <w:tc>
          <w:tcPr>
            <w:tcW w:w="2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2EBD" w:rsidRDefault="007C2EBD">
            <w:pPr>
              <w:widowControl/>
              <w:spacing w:line="276" w:lineRule="auto"/>
              <w:jc w:val="left"/>
              <w:rPr>
                <w:rFonts w:ascii="宋体" w:hAnsi="宋体" w:cs="宋体"/>
                <w:kern w:val="0"/>
                <w:sz w:val="24"/>
              </w:rPr>
            </w:pPr>
          </w:p>
        </w:tc>
        <w:tc>
          <w:tcPr>
            <w:tcW w:w="1468"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left"/>
              <w:rPr>
                <w:rFonts w:ascii="宋体" w:hAnsi="宋体" w:cs="宋体"/>
                <w:kern w:val="0"/>
                <w:sz w:val="24"/>
              </w:rPr>
            </w:pPr>
            <w:r>
              <w:rPr>
                <w:rFonts w:ascii="宋体" w:hAnsi="宋体" w:cs="宋体" w:hint="eastAsia"/>
                <w:kern w:val="0"/>
                <w:sz w:val="24"/>
              </w:rPr>
              <w:t>省二等</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2</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1</w:t>
            </w:r>
          </w:p>
        </w:tc>
      </w:tr>
      <w:tr w:rsidR="007C2EBD">
        <w:trPr>
          <w:trHeight w:val="360"/>
          <w:jc w:val="center"/>
        </w:trPr>
        <w:tc>
          <w:tcPr>
            <w:tcW w:w="2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2EBD" w:rsidRDefault="007C2EBD">
            <w:pPr>
              <w:widowControl/>
              <w:spacing w:line="276" w:lineRule="auto"/>
              <w:jc w:val="left"/>
              <w:rPr>
                <w:rFonts w:ascii="宋体" w:hAnsi="宋体" w:cs="宋体"/>
                <w:kern w:val="0"/>
                <w:sz w:val="24"/>
              </w:rPr>
            </w:pPr>
          </w:p>
        </w:tc>
        <w:tc>
          <w:tcPr>
            <w:tcW w:w="1468"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left"/>
              <w:rPr>
                <w:rFonts w:ascii="宋体" w:hAnsi="宋体" w:cs="宋体"/>
                <w:kern w:val="0"/>
                <w:sz w:val="24"/>
              </w:rPr>
            </w:pPr>
            <w:r>
              <w:rPr>
                <w:rFonts w:ascii="宋体" w:hAnsi="宋体" w:cs="宋体" w:hint="eastAsia"/>
                <w:kern w:val="0"/>
                <w:sz w:val="24"/>
              </w:rPr>
              <w:t>省三等</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2</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4</w:t>
            </w:r>
          </w:p>
        </w:tc>
      </w:tr>
      <w:tr w:rsidR="007C2EBD">
        <w:trPr>
          <w:trHeight w:val="360"/>
          <w:jc w:val="center"/>
        </w:trPr>
        <w:tc>
          <w:tcPr>
            <w:tcW w:w="2698" w:type="dxa"/>
            <w:vMerge w:val="restart"/>
            <w:tcBorders>
              <w:top w:val="nil"/>
              <w:left w:val="single" w:sz="4" w:space="0" w:color="000000"/>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英语写作竞赛</w:t>
            </w:r>
          </w:p>
        </w:tc>
        <w:tc>
          <w:tcPr>
            <w:tcW w:w="1468"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left"/>
              <w:rPr>
                <w:rFonts w:ascii="宋体" w:hAnsi="宋体" w:cs="宋体"/>
                <w:kern w:val="0"/>
                <w:sz w:val="24"/>
              </w:rPr>
            </w:pPr>
            <w:r>
              <w:rPr>
                <w:rFonts w:ascii="宋体" w:hAnsi="宋体" w:cs="宋体" w:hint="eastAsia"/>
                <w:kern w:val="0"/>
                <w:sz w:val="24"/>
              </w:rPr>
              <w:t>全国一等</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1</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 xml:space="preserve">　</w:t>
            </w:r>
          </w:p>
        </w:tc>
      </w:tr>
      <w:tr w:rsidR="007C2EBD">
        <w:trPr>
          <w:trHeight w:val="360"/>
          <w:jc w:val="center"/>
        </w:trPr>
        <w:tc>
          <w:tcPr>
            <w:tcW w:w="2698" w:type="dxa"/>
            <w:vMerge/>
            <w:tcBorders>
              <w:top w:val="nil"/>
              <w:left w:val="single" w:sz="4" w:space="0" w:color="000000"/>
              <w:bottom w:val="single" w:sz="4" w:space="0" w:color="000000"/>
              <w:right w:val="single" w:sz="4" w:space="0" w:color="000000"/>
            </w:tcBorders>
            <w:shd w:val="clear" w:color="auto" w:fill="auto"/>
            <w:vAlign w:val="center"/>
          </w:tcPr>
          <w:p w:rsidR="007C2EBD" w:rsidRDefault="007C2EBD">
            <w:pPr>
              <w:widowControl/>
              <w:spacing w:line="276" w:lineRule="auto"/>
              <w:jc w:val="left"/>
              <w:rPr>
                <w:rFonts w:ascii="宋体" w:hAnsi="宋体" w:cs="宋体"/>
                <w:kern w:val="0"/>
                <w:sz w:val="24"/>
              </w:rPr>
            </w:pPr>
          </w:p>
        </w:tc>
        <w:tc>
          <w:tcPr>
            <w:tcW w:w="1468"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left"/>
              <w:rPr>
                <w:rFonts w:ascii="宋体" w:hAnsi="宋体" w:cs="宋体"/>
                <w:kern w:val="0"/>
                <w:sz w:val="24"/>
              </w:rPr>
            </w:pPr>
            <w:r>
              <w:rPr>
                <w:rFonts w:ascii="宋体" w:hAnsi="宋体" w:cs="宋体" w:hint="eastAsia"/>
                <w:kern w:val="0"/>
                <w:sz w:val="24"/>
              </w:rPr>
              <w:t>省特等</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1</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 xml:space="preserve">　</w:t>
            </w:r>
          </w:p>
        </w:tc>
      </w:tr>
      <w:tr w:rsidR="007C2EBD">
        <w:trPr>
          <w:trHeight w:val="360"/>
          <w:jc w:val="center"/>
        </w:trPr>
        <w:tc>
          <w:tcPr>
            <w:tcW w:w="2698" w:type="dxa"/>
            <w:vMerge/>
            <w:tcBorders>
              <w:top w:val="nil"/>
              <w:left w:val="single" w:sz="4" w:space="0" w:color="000000"/>
              <w:bottom w:val="single" w:sz="4" w:space="0" w:color="000000"/>
              <w:right w:val="single" w:sz="4" w:space="0" w:color="000000"/>
            </w:tcBorders>
            <w:shd w:val="clear" w:color="auto" w:fill="auto"/>
            <w:vAlign w:val="center"/>
          </w:tcPr>
          <w:p w:rsidR="007C2EBD" w:rsidRDefault="007C2EBD">
            <w:pPr>
              <w:widowControl/>
              <w:spacing w:line="276" w:lineRule="auto"/>
              <w:jc w:val="left"/>
              <w:rPr>
                <w:rFonts w:ascii="宋体" w:hAnsi="宋体" w:cs="宋体"/>
                <w:kern w:val="0"/>
                <w:sz w:val="24"/>
              </w:rPr>
            </w:pPr>
          </w:p>
        </w:tc>
        <w:tc>
          <w:tcPr>
            <w:tcW w:w="1468"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left"/>
              <w:rPr>
                <w:rFonts w:ascii="宋体" w:hAnsi="宋体" w:cs="宋体"/>
                <w:kern w:val="0"/>
                <w:sz w:val="24"/>
              </w:rPr>
            </w:pPr>
            <w:r>
              <w:rPr>
                <w:rFonts w:ascii="宋体" w:hAnsi="宋体" w:cs="宋体" w:hint="eastAsia"/>
                <w:kern w:val="0"/>
                <w:sz w:val="24"/>
              </w:rPr>
              <w:t>省一等</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 xml:space="preserve">　</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1</w:t>
            </w:r>
          </w:p>
        </w:tc>
      </w:tr>
      <w:tr w:rsidR="007C2EBD">
        <w:trPr>
          <w:trHeight w:val="360"/>
          <w:jc w:val="center"/>
        </w:trPr>
        <w:tc>
          <w:tcPr>
            <w:tcW w:w="2698" w:type="dxa"/>
            <w:vMerge/>
            <w:tcBorders>
              <w:top w:val="nil"/>
              <w:left w:val="single" w:sz="4" w:space="0" w:color="000000"/>
              <w:bottom w:val="single" w:sz="4" w:space="0" w:color="000000"/>
              <w:right w:val="single" w:sz="4" w:space="0" w:color="000000"/>
            </w:tcBorders>
            <w:shd w:val="clear" w:color="auto" w:fill="auto"/>
            <w:vAlign w:val="center"/>
          </w:tcPr>
          <w:p w:rsidR="007C2EBD" w:rsidRDefault="007C2EBD">
            <w:pPr>
              <w:widowControl/>
              <w:spacing w:line="276" w:lineRule="auto"/>
              <w:jc w:val="left"/>
              <w:rPr>
                <w:rFonts w:ascii="宋体" w:hAnsi="宋体" w:cs="宋体"/>
                <w:kern w:val="0"/>
                <w:sz w:val="24"/>
              </w:rPr>
            </w:pPr>
          </w:p>
        </w:tc>
        <w:tc>
          <w:tcPr>
            <w:tcW w:w="1468"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left"/>
              <w:rPr>
                <w:rFonts w:ascii="宋体" w:hAnsi="宋体" w:cs="宋体"/>
                <w:kern w:val="0"/>
                <w:sz w:val="24"/>
              </w:rPr>
            </w:pPr>
            <w:r>
              <w:rPr>
                <w:rFonts w:ascii="宋体" w:hAnsi="宋体" w:cs="宋体" w:hint="eastAsia"/>
                <w:kern w:val="0"/>
                <w:sz w:val="24"/>
              </w:rPr>
              <w:t>省二等</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1</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4</w:t>
            </w:r>
          </w:p>
        </w:tc>
      </w:tr>
      <w:tr w:rsidR="007C2EBD">
        <w:trPr>
          <w:trHeight w:val="360"/>
          <w:jc w:val="center"/>
        </w:trPr>
        <w:tc>
          <w:tcPr>
            <w:tcW w:w="2698" w:type="dxa"/>
            <w:vMerge/>
            <w:tcBorders>
              <w:top w:val="nil"/>
              <w:left w:val="single" w:sz="4" w:space="0" w:color="000000"/>
              <w:bottom w:val="single" w:sz="4" w:space="0" w:color="000000"/>
              <w:right w:val="single" w:sz="4" w:space="0" w:color="000000"/>
            </w:tcBorders>
            <w:shd w:val="clear" w:color="auto" w:fill="auto"/>
            <w:vAlign w:val="center"/>
          </w:tcPr>
          <w:p w:rsidR="007C2EBD" w:rsidRDefault="007C2EBD">
            <w:pPr>
              <w:widowControl/>
              <w:spacing w:line="276" w:lineRule="auto"/>
              <w:jc w:val="left"/>
              <w:rPr>
                <w:rFonts w:ascii="宋体" w:hAnsi="宋体" w:cs="宋体"/>
                <w:kern w:val="0"/>
                <w:sz w:val="24"/>
              </w:rPr>
            </w:pPr>
          </w:p>
        </w:tc>
        <w:tc>
          <w:tcPr>
            <w:tcW w:w="1468"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left"/>
              <w:rPr>
                <w:rFonts w:ascii="宋体" w:hAnsi="宋体" w:cs="宋体"/>
                <w:kern w:val="0"/>
                <w:sz w:val="24"/>
              </w:rPr>
            </w:pPr>
            <w:r>
              <w:rPr>
                <w:rFonts w:ascii="宋体" w:hAnsi="宋体" w:cs="宋体" w:hint="eastAsia"/>
                <w:kern w:val="0"/>
                <w:sz w:val="24"/>
              </w:rPr>
              <w:t>省三等</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1</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1</w:t>
            </w:r>
          </w:p>
        </w:tc>
      </w:tr>
      <w:tr w:rsidR="007C2EBD">
        <w:trPr>
          <w:trHeight w:val="360"/>
          <w:jc w:val="center"/>
        </w:trPr>
        <w:tc>
          <w:tcPr>
            <w:tcW w:w="2698" w:type="dxa"/>
            <w:vMerge w:val="restart"/>
            <w:tcBorders>
              <w:top w:val="nil"/>
              <w:left w:val="single" w:sz="4" w:space="0" w:color="000000"/>
              <w:bottom w:val="nil"/>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生命科学学科竞赛</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2EBD" w:rsidRDefault="00825F1F">
            <w:pPr>
              <w:widowControl/>
              <w:spacing w:line="276" w:lineRule="auto"/>
              <w:jc w:val="left"/>
              <w:rPr>
                <w:rFonts w:ascii="宋体" w:hAnsi="宋体" w:cs="宋体"/>
                <w:kern w:val="0"/>
                <w:sz w:val="24"/>
              </w:rPr>
            </w:pPr>
            <w:r>
              <w:rPr>
                <w:rFonts w:ascii="宋体" w:hAnsi="宋体" w:cs="宋体" w:hint="eastAsia"/>
                <w:kern w:val="0"/>
                <w:sz w:val="24"/>
              </w:rPr>
              <w:t>全国一等</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 xml:space="preserve">　</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3</w:t>
            </w:r>
          </w:p>
        </w:tc>
      </w:tr>
      <w:tr w:rsidR="007C2EBD">
        <w:trPr>
          <w:trHeight w:val="360"/>
          <w:jc w:val="center"/>
        </w:trPr>
        <w:tc>
          <w:tcPr>
            <w:tcW w:w="2698" w:type="dxa"/>
            <w:vMerge/>
            <w:tcBorders>
              <w:top w:val="nil"/>
              <w:left w:val="single" w:sz="4" w:space="0" w:color="000000"/>
              <w:bottom w:val="nil"/>
              <w:right w:val="single" w:sz="4" w:space="0" w:color="000000"/>
            </w:tcBorders>
            <w:shd w:val="clear" w:color="auto" w:fill="auto"/>
            <w:vAlign w:val="center"/>
          </w:tcPr>
          <w:p w:rsidR="007C2EBD" w:rsidRDefault="007C2EBD">
            <w:pPr>
              <w:widowControl/>
              <w:spacing w:line="276" w:lineRule="auto"/>
              <w:jc w:val="left"/>
              <w:rPr>
                <w:rFonts w:ascii="宋体" w:hAnsi="宋体" w:cs="宋体"/>
                <w:kern w:val="0"/>
                <w:sz w:val="24"/>
              </w:rPr>
            </w:pPr>
          </w:p>
        </w:tc>
        <w:tc>
          <w:tcPr>
            <w:tcW w:w="1468" w:type="dxa"/>
            <w:tcBorders>
              <w:top w:val="single" w:sz="4" w:space="0" w:color="000000"/>
              <w:left w:val="nil"/>
              <w:bottom w:val="single" w:sz="4" w:space="0" w:color="000000"/>
              <w:right w:val="single" w:sz="4" w:space="0" w:color="000000"/>
            </w:tcBorders>
            <w:shd w:val="clear" w:color="auto" w:fill="auto"/>
            <w:vAlign w:val="center"/>
          </w:tcPr>
          <w:p w:rsidR="007C2EBD" w:rsidRDefault="00825F1F">
            <w:pPr>
              <w:widowControl/>
              <w:spacing w:line="276" w:lineRule="auto"/>
              <w:jc w:val="left"/>
              <w:rPr>
                <w:rFonts w:ascii="宋体" w:hAnsi="宋体" w:cs="宋体"/>
                <w:kern w:val="0"/>
                <w:sz w:val="24"/>
              </w:rPr>
            </w:pPr>
            <w:r>
              <w:rPr>
                <w:rFonts w:ascii="宋体" w:hAnsi="宋体" w:cs="宋体" w:hint="eastAsia"/>
                <w:kern w:val="0"/>
                <w:sz w:val="24"/>
              </w:rPr>
              <w:t>全国二等</w:t>
            </w:r>
          </w:p>
        </w:tc>
        <w:tc>
          <w:tcPr>
            <w:tcW w:w="1316" w:type="dxa"/>
            <w:tcBorders>
              <w:top w:val="single" w:sz="4" w:space="0" w:color="000000"/>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 xml:space="preserve">　</w:t>
            </w:r>
          </w:p>
        </w:tc>
        <w:tc>
          <w:tcPr>
            <w:tcW w:w="1316" w:type="dxa"/>
            <w:tcBorders>
              <w:top w:val="single" w:sz="4" w:space="0" w:color="000000"/>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2</w:t>
            </w:r>
          </w:p>
        </w:tc>
      </w:tr>
      <w:tr w:rsidR="007C2EBD">
        <w:trPr>
          <w:trHeight w:val="360"/>
          <w:jc w:val="center"/>
        </w:trPr>
        <w:tc>
          <w:tcPr>
            <w:tcW w:w="2698" w:type="dxa"/>
            <w:vMerge/>
            <w:tcBorders>
              <w:top w:val="nil"/>
              <w:left w:val="single" w:sz="4" w:space="0" w:color="000000"/>
              <w:bottom w:val="nil"/>
              <w:right w:val="single" w:sz="4" w:space="0" w:color="000000"/>
            </w:tcBorders>
            <w:shd w:val="clear" w:color="auto" w:fill="auto"/>
            <w:vAlign w:val="center"/>
          </w:tcPr>
          <w:p w:rsidR="007C2EBD" w:rsidRDefault="007C2EBD">
            <w:pPr>
              <w:widowControl/>
              <w:spacing w:line="276" w:lineRule="auto"/>
              <w:jc w:val="left"/>
              <w:rPr>
                <w:rFonts w:ascii="宋体" w:hAnsi="宋体" w:cs="宋体"/>
                <w:kern w:val="0"/>
                <w:sz w:val="24"/>
              </w:rPr>
            </w:pPr>
          </w:p>
        </w:tc>
        <w:tc>
          <w:tcPr>
            <w:tcW w:w="1468"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left"/>
              <w:rPr>
                <w:rFonts w:ascii="宋体" w:hAnsi="宋体" w:cs="宋体"/>
                <w:kern w:val="0"/>
                <w:sz w:val="24"/>
              </w:rPr>
            </w:pPr>
            <w:r>
              <w:rPr>
                <w:rFonts w:ascii="宋体" w:hAnsi="宋体" w:cs="宋体" w:hint="eastAsia"/>
                <w:kern w:val="0"/>
                <w:sz w:val="24"/>
              </w:rPr>
              <w:t>全国三等</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 xml:space="preserve">　</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10</w:t>
            </w:r>
          </w:p>
        </w:tc>
      </w:tr>
      <w:tr w:rsidR="007C2EBD">
        <w:trPr>
          <w:trHeight w:val="360"/>
          <w:jc w:val="center"/>
        </w:trPr>
        <w:tc>
          <w:tcPr>
            <w:tcW w:w="2698" w:type="dxa"/>
            <w:vMerge/>
            <w:tcBorders>
              <w:top w:val="nil"/>
              <w:left w:val="single" w:sz="4" w:space="0" w:color="000000"/>
              <w:bottom w:val="nil"/>
              <w:right w:val="single" w:sz="4" w:space="0" w:color="000000"/>
            </w:tcBorders>
            <w:shd w:val="clear" w:color="auto" w:fill="auto"/>
            <w:vAlign w:val="center"/>
          </w:tcPr>
          <w:p w:rsidR="007C2EBD" w:rsidRDefault="007C2EBD">
            <w:pPr>
              <w:widowControl/>
              <w:spacing w:line="276" w:lineRule="auto"/>
              <w:jc w:val="left"/>
              <w:rPr>
                <w:rFonts w:ascii="宋体" w:hAnsi="宋体" w:cs="宋体"/>
                <w:kern w:val="0"/>
                <w:sz w:val="24"/>
              </w:rPr>
            </w:pPr>
          </w:p>
        </w:tc>
        <w:tc>
          <w:tcPr>
            <w:tcW w:w="1468" w:type="dxa"/>
            <w:tcBorders>
              <w:top w:val="single" w:sz="4" w:space="0" w:color="000000"/>
              <w:left w:val="nil"/>
              <w:bottom w:val="single" w:sz="4" w:space="0" w:color="000000"/>
              <w:right w:val="single" w:sz="4" w:space="0" w:color="000000"/>
            </w:tcBorders>
            <w:shd w:val="clear" w:color="auto" w:fill="auto"/>
            <w:vAlign w:val="center"/>
          </w:tcPr>
          <w:p w:rsidR="007C2EBD" w:rsidRDefault="00825F1F">
            <w:pPr>
              <w:widowControl/>
              <w:spacing w:line="276" w:lineRule="auto"/>
              <w:jc w:val="left"/>
              <w:rPr>
                <w:rFonts w:ascii="宋体" w:hAnsi="宋体" w:cs="宋体"/>
                <w:kern w:val="0"/>
                <w:sz w:val="24"/>
              </w:rPr>
            </w:pPr>
            <w:r>
              <w:rPr>
                <w:rFonts w:ascii="宋体" w:hAnsi="宋体" w:cs="宋体" w:hint="eastAsia"/>
                <w:kern w:val="0"/>
                <w:sz w:val="24"/>
              </w:rPr>
              <w:t>省一等</w:t>
            </w:r>
          </w:p>
        </w:tc>
        <w:tc>
          <w:tcPr>
            <w:tcW w:w="1316" w:type="dxa"/>
            <w:tcBorders>
              <w:top w:val="single" w:sz="4" w:space="0" w:color="000000"/>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8</w:t>
            </w:r>
          </w:p>
        </w:tc>
        <w:tc>
          <w:tcPr>
            <w:tcW w:w="1316" w:type="dxa"/>
            <w:tcBorders>
              <w:top w:val="single" w:sz="4" w:space="0" w:color="000000"/>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7</w:t>
            </w:r>
          </w:p>
        </w:tc>
      </w:tr>
      <w:tr w:rsidR="007C2EBD">
        <w:trPr>
          <w:trHeight w:val="360"/>
          <w:jc w:val="center"/>
        </w:trPr>
        <w:tc>
          <w:tcPr>
            <w:tcW w:w="2698" w:type="dxa"/>
            <w:vMerge/>
            <w:tcBorders>
              <w:top w:val="nil"/>
              <w:left w:val="single" w:sz="4" w:space="0" w:color="000000"/>
              <w:bottom w:val="nil"/>
              <w:right w:val="single" w:sz="4" w:space="0" w:color="000000"/>
            </w:tcBorders>
            <w:shd w:val="clear" w:color="auto" w:fill="auto"/>
            <w:vAlign w:val="center"/>
          </w:tcPr>
          <w:p w:rsidR="007C2EBD" w:rsidRDefault="007C2EBD">
            <w:pPr>
              <w:widowControl/>
              <w:spacing w:line="276" w:lineRule="auto"/>
              <w:jc w:val="left"/>
              <w:rPr>
                <w:rFonts w:ascii="宋体" w:hAnsi="宋体" w:cs="宋体"/>
                <w:kern w:val="0"/>
                <w:sz w:val="24"/>
              </w:rPr>
            </w:pPr>
          </w:p>
        </w:tc>
        <w:tc>
          <w:tcPr>
            <w:tcW w:w="1468"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left"/>
              <w:rPr>
                <w:rFonts w:ascii="宋体" w:hAnsi="宋体" w:cs="宋体"/>
                <w:kern w:val="0"/>
                <w:sz w:val="24"/>
              </w:rPr>
            </w:pPr>
            <w:r>
              <w:rPr>
                <w:rFonts w:ascii="宋体" w:hAnsi="宋体" w:cs="宋体" w:hint="eastAsia"/>
                <w:kern w:val="0"/>
                <w:sz w:val="24"/>
              </w:rPr>
              <w:t>省二等</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12</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21</w:t>
            </w:r>
          </w:p>
        </w:tc>
      </w:tr>
      <w:tr w:rsidR="007C2EBD" w:rsidTr="00BB6C89">
        <w:trPr>
          <w:trHeight w:val="360"/>
          <w:jc w:val="center"/>
        </w:trPr>
        <w:tc>
          <w:tcPr>
            <w:tcW w:w="2698" w:type="dxa"/>
            <w:vMerge/>
            <w:tcBorders>
              <w:top w:val="nil"/>
              <w:left w:val="single" w:sz="4" w:space="0" w:color="000000"/>
              <w:bottom w:val="single" w:sz="4" w:space="0" w:color="000000"/>
              <w:right w:val="single" w:sz="4" w:space="0" w:color="000000"/>
            </w:tcBorders>
            <w:shd w:val="clear" w:color="auto" w:fill="auto"/>
            <w:vAlign w:val="center"/>
          </w:tcPr>
          <w:p w:rsidR="007C2EBD" w:rsidRDefault="007C2EBD">
            <w:pPr>
              <w:widowControl/>
              <w:spacing w:line="276" w:lineRule="auto"/>
              <w:jc w:val="left"/>
              <w:rPr>
                <w:rFonts w:ascii="宋体" w:hAnsi="宋体" w:cs="宋体"/>
                <w:kern w:val="0"/>
                <w:sz w:val="24"/>
              </w:rPr>
            </w:pPr>
          </w:p>
        </w:tc>
        <w:tc>
          <w:tcPr>
            <w:tcW w:w="1468"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left"/>
              <w:rPr>
                <w:rFonts w:ascii="宋体" w:hAnsi="宋体" w:cs="宋体"/>
                <w:kern w:val="0"/>
                <w:sz w:val="24"/>
              </w:rPr>
            </w:pPr>
            <w:r>
              <w:rPr>
                <w:rFonts w:ascii="宋体" w:hAnsi="宋体" w:cs="宋体" w:hint="eastAsia"/>
                <w:kern w:val="0"/>
                <w:sz w:val="24"/>
              </w:rPr>
              <w:t>省三等</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26</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19</w:t>
            </w:r>
          </w:p>
        </w:tc>
      </w:tr>
      <w:tr w:rsidR="007C2EBD" w:rsidTr="00BB6C89">
        <w:trPr>
          <w:trHeight w:val="360"/>
          <w:jc w:val="center"/>
        </w:trPr>
        <w:tc>
          <w:tcPr>
            <w:tcW w:w="2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医学学科竞赛</w:t>
            </w:r>
          </w:p>
        </w:tc>
        <w:tc>
          <w:tcPr>
            <w:tcW w:w="1468" w:type="dxa"/>
            <w:tcBorders>
              <w:top w:val="single" w:sz="4" w:space="0" w:color="000000"/>
              <w:left w:val="nil"/>
              <w:bottom w:val="single" w:sz="4" w:space="0" w:color="000000"/>
              <w:right w:val="single" w:sz="4" w:space="0" w:color="000000"/>
            </w:tcBorders>
            <w:shd w:val="clear" w:color="auto" w:fill="auto"/>
            <w:vAlign w:val="center"/>
          </w:tcPr>
          <w:p w:rsidR="007C2EBD" w:rsidRDefault="00825F1F">
            <w:pPr>
              <w:widowControl/>
              <w:spacing w:line="276" w:lineRule="auto"/>
              <w:jc w:val="left"/>
              <w:rPr>
                <w:rFonts w:ascii="宋体" w:hAnsi="宋体" w:cs="宋体"/>
                <w:kern w:val="0"/>
                <w:sz w:val="24"/>
              </w:rPr>
            </w:pPr>
            <w:r>
              <w:rPr>
                <w:rFonts w:ascii="宋体" w:hAnsi="宋体" w:cs="宋体" w:hint="eastAsia"/>
                <w:kern w:val="0"/>
                <w:sz w:val="24"/>
              </w:rPr>
              <w:t>全国一等</w:t>
            </w:r>
          </w:p>
        </w:tc>
        <w:tc>
          <w:tcPr>
            <w:tcW w:w="1316" w:type="dxa"/>
            <w:tcBorders>
              <w:top w:val="single" w:sz="4" w:space="0" w:color="000000"/>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 xml:space="preserve">　</w:t>
            </w:r>
          </w:p>
        </w:tc>
        <w:tc>
          <w:tcPr>
            <w:tcW w:w="1316" w:type="dxa"/>
            <w:tcBorders>
              <w:top w:val="single" w:sz="4" w:space="0" w:color="000000"/>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 xml:space="preserve">　</w:t>
            </w:r>
          </w:p>
        </w:tc>
      </w:tr>
      <w:tr w:rsidR="007C2EBD" w:rsidTr="00BB6C89">
        <w:trPr>
          <w:trHeight w:val="360"/>
          <w:jc w:val="center"/>
        </w:trPr>
        <w:tc>
          <w:tcPr>
            <w:tcW w:w="2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2EBD" w:rsidRDefault="007C2EBD">
            <w:pPr>
              <w:widowControl/>
              <w:spacing w:line="276" w:lineRule="auto"/>
              <w:jc w:val="left"/>
              <w:rPr>
                <w:rFonts w:ascii="宋体" w:hAnsi="宋体" w:cs="宋体"/>
                <w:kern w:val="0"/>
                <w:sz w:val="24"/>
              </w:rPr>
            </w:pPr>
          </w:p>
        </w:tc>
        <w:tc>
          <w:tcPr>
            <w:tcW w:w="1468" w:type="dxa"/>
            <w:tcBorders>
              <w:top w:val="single" w:sz="4" w:space="0" w:color="000000"/>
              <w:left w:val="nil"/>
              <w:bottom w:val="single" w:sz="4" w:space="0" w:color="000000"/>
              <w:right w:val="single" w:sz="4" w:space="0" w:color="000000"/>
            </w:tcBorders>
            <w:shd w:val="clear" w:color="auto" w:fill="auto"/>
            <w:vAlign w:val="center"/>
          </w:tcPr>
          <w:p w:rsidR="007C2EBD" w:rsidRDefault="00825F1F">
            <w:pPr>
              <w:widowControl/>
              <w:spacing w:line="276" w:lineRule="auto"/>
              <w:jc w:val="left"/>
              <w:rPr>
                <w:rFonts w:ascii="宋体" w:hAnsi="宋体" w:cs="宋体"/>
                <w:kern w:val="0"/>
                <w:sz w:val="24"/>
              </w:rPr>
            </w:pPr>
            <w:r>
              <w:rPr>
                <w:rFonts w:ascii="宋体" w:hAnsi="宋体" w:cs="宋体" w:hint="eastAsia"/>
                <w:kern w:val="0"/>
                <w:sz w:val="24"/>
              </w:rPr>
              <w:t>全国二等</w:t>
            </w:r>
          </w:p>
        </w:tc>
        <w:tc>
          <w:tcPr>
            <w:tcW w:w="1316" w:type="dxa"/>
            <w:tcBorders>
              <w:top w:val="single" w:sz="4" w:space="0" w:color="000000"/>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1</w:t>
            </w:r>
          </w:p>
        </w:tc>
        <w:tc>
          <w:tcPr>
            <w:tcW w:w="1316" w:type="dxa"/>
            <w:tcBorders>
              <w:top w:val="single" w:sz="4" w:space="0" w:color="000000"/>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 xml:space="preserve">　</w:t>
            </w:r>
          </w:p>
        </w:tc>
      </w:tr>
      <w:tr w:rsidR="007C2EBD" w:rsidTr="00BB6C89">
        <w:trPr>
          <w:trHeight w:val="360"/>
          <w:jc w:val="center"/>
        </w:trPr>
        <w:tc>
          <w:tcPr>
            <w:tcW w:w="2698" w:type="dxa"/>
            <w:vMerge/>
            <w:tcBorders>
              <w:top w:val="single" w:sz="4" w:space="0" w:color="000000"/>
              <w:left w:val="single" w:sz="4" w:space="0" w:color="000000"/>
              <w:bottom w:val="nil"/>
              <w:right w:val="single" w:sz="4" w:space="0" w:color="000000"/>
            </w:tcBorders>
            <w:shd w:val="clear" w:color="auto" w:fill="auto"/>
            <w:vAlign w:val="center"/>
          </w:tcPr>
          <w:p w:rsidR="007C2EBD" w:rsidRDefault="007C2EBD">
            <w:pPr>
              <w:widowControl/>
              <w:spacing w:line="276" w:lineRule="auto"/>
              <w:jc w:val="left"/>
              <w:rPr>
                <w:rFonts w:ascii="宋体" w:hAnsi="宋体" w:cs="宋体"/>
                <w:kern w:val="0"/>
                <w:sz w:val="24"/>
              </w:rPr>
            </w:pPr>
          </w:p>
        </w:tc>
        <w:tc>
          <w:tcPr>
            <w:tcW w:w="1468" w:type="dxa"/>
            <w:tcBorders>
              <w:top w:val="single" w:sz="4" w:space="0" w:color="000000"/>
              <w:left w:val="nil"/>
              <w:bottom w:val="single" w:sz="4" w:space="0" w:color="000000"/>
              <w:right w:val="single" w:sz="4" w:space="0" w:color="000000"/>
            </w:tcBorders>
            <w:shd w:val="clear" w:color="auto" w:fill="auto"/>
            <w:vAlign w:val="center"/>
          </w:tcPr>
          <w:p w:rsidR="007C2EBD" w:rsidRDefault="00825F1F">
            <w:pPr>
              <w:widowControl/>
              <w:spacing w:line="276" w:lineRule="auto"/>
              <w:jc w:val="left"/>
              <w:rPr>
                <w:rFonts w:ascii="宋体" w:hAnsi="宋体" w:cs="宋体"/>
                <w:kern w:val="0"/>
                <w:sz w:val="24"/>
              </w:rPr>
            </w:pPr>
            <w:r>
              <w:rPr>
                <w:rFonts w:ascii="宋体" w:hAnsi="宋体" w:cs="宋体" w:hint="eastAsia"/>
                <w:kern w:val="0"/>
                <w:sz w:val="24"/>
              </w:rPr>
              <w:t>全国三等</w:t>
            </w:r>
          </w:p>
        </w:tc>
        <w:tc>
          <w:tcPr>
            <w:tcW w:w="1316" w:type="dxa"/>
            <w:tcBorders>
              <w:top w:val="single" w:sz="4" w:space="0" w:color="000000"/>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 xml:space="preserve">　</w:t>
            </w:r>
          </w:p>
        </w:tc>
        <w:tc>
          <w:tcPr>
            <w:tcW w:w="1316" w:type="dxa"/>
            <w:tcBorders>
              <w:top w:val="single" w:sz="4" w:space="0" w:color="000000"/>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1</w:t>
            </w:r>
          </w:p>
        </w:tc>
      </w:tr>
      <w:tr w:rsidR="007C2EBD" w:rsidTr="00BB6C89">
        <w:trPr>
          <w:trHeight w:val="360"/>
          <w:jc w:val="center"/>
        </w:trPr>
        <w:tc>
          <w:tcPr>
            <w:tcW w:w="2698" w:type="dxa"/>
            <w:vMerge/>
            <w:tcBorders>
              <w:top w:val="single" w:sz="4" w:space="0" w:color="000000"/>
              <w:left w:val="single" w:sz="4" w:space="0" w:color="000000"/>
              <w:bottom w:val="nil"/>
              <w:right w:val="single" w:sz="4" w:space="0" w:color="000000"/>
            </w:tcBorders>
            <w:shd w:val="clear" w:color="auto" w:fill="auto"/>
            <w:vAlign w:val="center"/>
          </w:tcPr>
          <w:p w:rsidR="007C2EBD" w:rsidRDefault="007C2EBD">
            <w:pPr>
              <w:widowControl/>
              <w:spacing w:line="276" w:lineRule="auto"/>
              <w:jc w:val="left"/>
              <w:rPr>
                <w:rFonts w:ascii="宋体" w:hAnsi="宋体" w:cs="宋体"/>
                <w:kern w:val="0"/>
                <w:sz w:val="24"/>
              </w:rPr>
            </w:pPr>
          </w:p>
        </w:tc>
        <w:tc>
          <w:tcPr>
            <w:tcW w:w="1468" w:type="dxa"/>
            <w:tcBorders>
              <w:top w:val="single" w:sz="4" w:space="0" w:color="000000"/>
              <w:left w:val="nil"/>
              <w:bottom w:val="single" w:sz="4" w:space="0" w:color="000000"/>
              <w:right w:val="single" w:sz="4" w:space="0" w:color="000000"/>
            </w:tcBorders>
            <w:shd w:val="clear" w:color="auto" w:fill="auto"/>
            <w:vAlign w:val="center"/>
          </w:tcPr>
          <w:p w:rsidR="007C2EBD" w:rsidRDefault="00825F1F">
            <w:pPr>
              <w:widowControl/>
              <w:spacing w:line="276" w:lineRule="auto"/>
              <w:jc w:val="left"/>
              <w:rPr>
                <w:rFonts w:ascii="宋体" w:hAnsi="宋体" w:cs="宋体"/>
                <w:kern w:val="0"/>
                <w:sz w:val="24"/>
              </w:rPr>
            </w:pPr>
            <w:r>
              <w:rPr>
                <w:rFonts w:ascii="宋体" w:hAnsi="宋体" w:cs="宋体" w:hint="eastAsia"/>
                <w:kern w:val="0"/>
                <w:sz w:val="24"/>
              </w:rPr>
              <w:t>省一等</w:t>
            </w:r>
          </w:p>
        </w:tc>
        <w:tc>
          <w:tcPr>
            <w:tcW w:w="1316" w:type="dxa"/>
            <w:tcBorders>
              <w:top w:val="single" w:sz="4" w:space="0" w:color="000000"/>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 xml:space="preserve">　</w:t>
            </w:r>
          </w:p>
        </w:tc>
        <w:tc>
          <w:tcPr>
            <w:tcW w:w="1316" w:type="dxa"/>
            <w:tcBorders>
              <w:top w:val="single" w:sz="4" w:space="0" w:color="000000"/>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2</w:t>
            </w:r>
          </w:p>
        </w:tc>
      </w:tr>
      <w:tr w:rsidR="007C2EBD" w:rsidTr="00BB6C89">
        <w:trPr>
          <w:trHeight w:val="360"/>
          <w:jc w:val="center"/>
        </w:trPr>
        <w:tc>
          <w:tcPr>
            <w:tcW w:w="2698" w:type="dxa"/>
            <w:vMerge/>
            <w:tcBorders>
              <w:top w:val="single" w:sz="4" w:space="0" w:color="000000"/>
              <w:left w:val="single" w:sz="4" w:space="0" w:color="000000"/>
              <w:bottom w:val="nil"/>
              <w:right w:val="single" w:sz="4" w:space="0" w:color="000000"/>
            </w:tcBorders>
            <w:shd w:val="clear" w:color="auto" w:fill="auto"/>
            <w:vAlign w:val="center"/>
          </w:tcPr>
          <w:p w:rsidR="007C2EBD" w:rsidRDefault="007C2EBD">
            <w:pPr>
              <w:widowControl/>
              <w:spacing w:line="276" w:lineRule="auto"/>
              <w:jc w:val="left"/>
              <w:rPr>
                <w:rFonts w:ascii="宋体" w:hAnsi="宋体" w:cs="宋体"/>
                <w:kern w:val="0"/>
                <w:sz w:val="24"/>
              </w:rPr>
            </w:pPr>
          </w:p>
        </w:tc>
        <w:tc>
          <w:tcPr>
            <w:tcW w:w="1468" w:type="dxa"/>
            <w:tcBorders>
              <w:top w:val="single" w:sz="4" w:space="0" w:color="000000"/>
              <w:left w:val="nil"/>
              <w:bottom w:val="single" w:sz="4" w:space="0" w:color="000000"/>
              <w:right w:val="single" w:sz="4" w:space="0" w:color="000000"/>
            </w:tcBorders>
            <w:shd w:val="clear" w:color="auto" w:fill="auto"/>
            <w:vAlign w:val="center"/>
          </w:tcPr>
          <w:p w:rsidR="007C2EBD" w:rsidRDefault="00825F1F">
            <w:pPr>
              <w:widowControl/>
              <w:spacing w:line="276" w:lineRule="auto"/>
              <w:jc w:val="left"/>
              <w:rPr>
                <w:rFonts w:ascii="宋体" w:hAnsi="宋体" w:cs="宋体"/>
                <w:kern w:val="0"/>
                <w:sz w:val="24"/>
              </w:rPr>
            </w:pPr>
            <w:r>
              <w:rPr>
                <w:rFonts w:ascii="宋体" w:hAnsi="宋体" w:cs="宋体" w:hint="eastAsia"/>
                <w:kern w:val="0"/>
                <w:sz w:val="24"/>
              </w:rPr>
              <w:t>省二等</w:t>
            </w:r>
          </w:p>
        </w:tc>
        <w:tc>
          <w:tcPr>
            <w:tcW w:w="1316" w:type="dxa"/>
            <w:tcBorders>
              <w:top w:val="single" w:sz="4" w:space="0" w:color="000000"/>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3</w:t>
            </w:r>
          </w:p>
        </w:tc>
        <w:tc>
          <w:tcPr>
            <w:tcW w:w="1316" w:type="dxa"/>
            <w:tcBorders>
              <w:top w:val="single" w:sz="4" w:space="0" w:color="000000"/>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3</w:t>
            </w:r>
          </w:p>
        </w:tc>
      </w:tr>
      <w:tr w:rsidR="007C2EBD" w:rsidTr="00BB6C89">
        <w:trPr>
          <w:trHeight w:val="360"/>
          <w:jc w:val="center"/>
        </w:trPr>
        <w:tc>
          <w:tcPr>
            <w:tcW w:w="2698" w:type="dxa"/>
            <w:vMerge/>
            <w:tcBorders>
              <w:top w:val="single" w:sz="4" w:space="0" w:color="000000"/>
              <w:left w:val="single" w:sz="4" w:space="0" w:color="000000"/>
              <w:bottom w:val="nil"/>
              <w:right w:val="single" w:sz="4" w:space="0" w:color="000000"/>
            </w:tcBorders>
            <w:shd w:val="clear" w:color="auto" w:fill="auto"/>
            <w:vAlign w:val="center"/>
          </w:tcPr>
          <w:p w:rsidR="007C2EBD" w:rsidRDefault="007C2EBD">
            <w:pPr>
              <w:widowControl/>
              <w:spacing w:line="276" w:lineRule="auto"/>
              <w:jc w:val="left"/>
              <w:rPr>
                <w:rFonts w:ascii="宋体" w:hAnsi="宋体" w:cs="宋体"/>
                <w:kern w:val="0"/>
                <w:sz w:val="24"/>
              </w:rPr>
            </w:pPr>
          </w:p>
        </w:tc>
        <w:tc>
          <w:tcPr>
            <w:tcW w:w="1468" w:type="dxa"/>
            <w:tcBorders>
              <w:top w:val="single" w:sz="4" w:space="0" w:color="000000"/>
              <w:left w:val="nil"/>
              <w:bottom w:val="single" w:sz="4" w:space="0" w:color="000000"/>
              <w:right w:val="single" w:sz="4" w:space="0" w:color="000000"/>
            </w:tcBorders>
            <w:shd w:val="clear" w:color="auto" w:fill="auto"/>
            <w:vAlign w:val="center"/>
          </w:tcPr>
          <w:p w:rsidR="007C2EBD" w:rsidRDefault="00825F1F">
            <w:pPr>
              <w:widowControl/>
              <w:spacing w:line="276" w:lineRule="auto"/>
              <w:jc w:val="left"/>
              <w:rPr>
                <w:rFonts w:ascii="宋体" w:hAnsi="宋体" w:cs="宋体"/>
                <w:kern w:val="0"/>
                <w:sz w:val="24"/>
              </w:rPr>
            </w:pPr>
            <w:r>
              <w:rPr>
                <w:rFonts w:ascii="宋体" w:hAnsi="宋体" w:cs="宋体" w:hint="eastAsia"/>
                <w:kern w:val="0"/>
                <w:sz w:val="24"/>
              </w:rPr>
              <w:t>省三等</w:t>
            </w:r>
          </w:p>
        </w:tc>
        <w:tc>
          <w:tcPr>
            <w:tcW w:w="1316" w:type="dxa"/>
            <w:tcBorders>
              <w:top w:val="single" w:sz="4" w:space="0" w:color="000000"/>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2</w:t>
            </w:r>
          </w:p>
        </w:tc>
        <w:tc>
          <w:tcPr>
            <w:tcW w:w="1316" w:type="dxa"/>
            <w:tcBorders>
              <w:top w:val="single" w:sz="4" w:space="0" w:color="000000"/>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 xml:space="preserve">　</w:t>
            </w:r>
          </w:p>
        </w:tc>
      </w:tr>
      <w:tr w:rsidR="007C2EBD">
        <w:trPr>
          <w:trHeight w:val="360"/>
          <w:jc w:val="center"/>
        </w:trPr>
        <w:tc>
          <w:tcPr>
            <w:tcW w:w="2698" w:type="dxa"/>
            <w:vMerge w:val="restart"/>
            <w:tcBorders>
              <w:top w:val="single" w:sz="4" w:space="0" w:color="000000"/>
              <w:left w:val="single" w:sz="4" w:space="0" w:color="000000"/>
              <w:bottom w:val="nil"/>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职业生涯设计竞赛</w:t>
            </w:r>
          </w:p>
        </w:tc>
        <w:tc>
          <w:tcPr>
            <w:tcW w:w="1468"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left"/>
              <w:rPr>
                <w:rFonts w:ascii="宋体" w:hAnsi="宋体" w:cs="宋体"/>
                <w:kern w:val="0"/>
                <w:sz w:val="24"/>
              </w:rPr>
            </w:pPr>
            <w:r>
              <w:rPr>
                <w:rFonts w:ascii="宋体" w:hAnsi="宋体" w:cs="宋体" w:hint="eastAsia"/>
                <w:kern w:val="0"/>
                <w:sz w:val="24"/>
              </w:rPr>
              <w:t>省一等</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3</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 xml:space="preserve">　</w:t>
            </w:r>
          </w:p>
        </w:tc>
      </w:tr>
      <w:tr w:rsidR="007C2EBD">
        <w:trPr>
          <w:trHeight w:val="360"/>
          <w:jc w:val="center"/>
        </w:trPr>
        <w:tc>
          <w:tcPr>
            <w:tcW w:w="2698" w:type="dxa"/>
            <w:vMerge/>
            <w:tcBorders>
              <w:top w:val="single" w:sz="4" w:space="0" w:color="000000"/>
              <w:left w:val="single" w:sz="4" w:space="0" w:color="000000"/>
              <w:bottom w:val="nil"/>
              <w:right w:val="single" w:sz="4" w:space="0" w:color="000000"/>
            </w:tcBorders>
            <w:shd w:val="clear" w:color="auto" w:fill="auto"/>
            <w:vAlign w:val="center"/>
          </w:tcPr>
          <w:p w:rsidR="007C2EBD" w:rsidRDefault="007C2EBD">
            <w:pPr>
              <w:widowControl/>
              <w:spacing w:line="276" w:lineRule="auto"/>
              <w:jc w:val="left"/>
              <w:rPr>
                <w:rFonts w:ascii="宋体" w:hAnsi="宋体" w:cs="宋体"/>
                <w:kern w:val="0"/>
                <w:sz w:val="24"/>
              </w:rPr>
            </w:pPr>
          </w:p>
        </w:tc>
        <w:tc>
          <w:tcPr>
            <w:tcW w:w="1468"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left"/>
              <w:rPr>
                <w:rFonts w:ascii="宋体" w:hAnsi="宋体" w:cs="宋体"/>
                <w:kern w:val="0"/>
                <w:sz w:val="24"/>
              </w:rPr>
            </w:pPr>
            <w:r>
              <w:rPr>
                <w:rFonts w:ascii="宋体" w:hAnsi="宋体" w:cs="宋体" w:hint="eastAsia"/>
                <w:kern w:val="0"/>
                <w:sz w:val="24"/>
              </w:rPr>
              <w:t>省二等</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2</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7</w:t>
            </w:r>
          </w:p>
        </w:tc>
      </w:tr>
      <w:tr w:rsidR="007C2EBD">
        <w:trPr>
          <w:trHeight w:val="360"/>
          <w:jc w:val="center"/>
        </w:trPr>
        <w:tc>
          <w:tcPr>
            <w:tcW w:w="2698" w:type="dxa"/>
            <w:vMerge/>
            <w:tcBorders>
              <w:top w:val="single" w:sz="4" w:space="0" w:color="000000"/>
              <w:left w:val="single" w:sz="4" w:space="0" w:color="000000"/>
              <w:bottom w:val="nil"/>
              <w:right w:val="single" w:sz="4" w:space="0" w:color="000000"/>
            </w:tcBorders>
            <w:shd w:val="clear" w:color="auto" w:fill="auto"/>
            <w:vAlign w:val="center"/>
          </w:tcPr>
          <w:p w:rsidR="007C2EBD" w:rsidRDefault="007C2EBD">
            <w:pPr>
              <w:widowControl/>
              <w:spacing w:line="276" w:lineRule="auto"/>
              <w:jc w:val="left"/>
              <w:rPr>
                <w:rFonts w:ascii="宋体" w:hAnsi="宋体" w:cs="宋体"/>
                <w:kern w:val="0"/>
                <w:sz w:val="24"/>
              </w:rPr>
            </w:pPr>
          </w:p>
        </w:tc>
        <w:tc>
          <w:tcPr>
            <w:tcW w:w="1468"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left"/>
              <w:rPr>
                <w:rFonts w:ascii="宋体" w:hAnsi="宋体" w:cs="宋体"/>
                <w:kern w:val="0"/>
                <w:sz w:val="24"/>
              </w:rPr>
            </w:pPr>
            <w:r>
              <w:rPr>
                <w:rFonts w:ascii="宋体" w:hAnsi="宋体" w:cs="宋体" w:hint="eastAsia"/>
                <w:kern w:val="0"/>
                <w:sz w:val="24"/>
              </w:rPr>
              <w:t>省三等</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4</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1</w:t>
            </w:r>
          </w:p>
        </w:tc>
      </w:tr>
      <w:tr w:rsidR="007C2EBD">
        <w:trPr>
          <w:trHeight w:val="360"/>
          <w:jc w:val="center"/>
        </w:trPr>
        <w:tc>
          <w:tcPr>
            <w:tcW w:w="2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调查设计竞赛</w:t>
            </w:r>
          </w:p>
        </w:tc>
        <w:tc>
          <w:tcPr>
            <w:tcW w:w="1468"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left"/>
              <w:rPr>
                <w:rFonts w:ascii="宋体" w:hAnsi="宋体" w:cs="宋体"/>
                <w:kern w:val="0"/>
                <w:sz w:val="24"/>
              </w:rPr>
            </w:pPr>
            <w:r>
              <w:rPr>
                <w:rFonts w:ascii="宋体" w:hAnsi="宋体" w:cs="宋体" w:hint="eastAsia"/>
                <w:kern w:val="0"/>
                <w:sz w:val="24"/>
              </w:rPr>
              <w:t>省一等</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 xml:space="preserve">　</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 xml:space="preserve">　</w:t>
            </w:r>
          </w:p>
        </w:tc>
      </w:tr>
      <w:tr w:rsidR="007C2EBD">
        <w:trPr>
          <w:trHeight w:val="360"/>
          <w:jc w:val="center"/>
        </w:trPr>
        <w:tc>
          <w:tcPr>
            <w:tcW w:w="2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2EBD" w:rsidRDefault="007C2EBD">
            <w:pPr>
              <w:widowControl/>
              <w:spacing w:line="276" w:lineRule="auto"/>
              <w:jc w:val="left"/>
              <w:rPr>
                <w:rFonts w:ascii="宋体" w:hAnsi="宋体" w:cs="宋体"/>
                <w:kern w:val="0"/>
                <w:sz w:val="24"/>
              </w:rPr>
            </w:pPr>
          </w:p>
        </w:tc>
        <w:tc>
          <w:tcPr>
            <w:tcW w:w="1468"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left"/>
              <w:rPr>
                <w:rFonts w:ascii="宋体" w:hAnsi="宋体" w:cs="宋体"/>
                <w:kern w:val="0"/>
                <w:sz w:val="24"/>
              </w:rPr>
            </w:pPr>
            <w:r>
              <w:rPr>
                <w:rFonts w:ascii="宋体" w:hAnsi="宋体" w:cs="宋体" w:hint="eastAsia"/>
                <w:kern w:val="0"/>
                <w:sz w:val="24"/>
              </w:rPr>
              <w:t>省二等</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2</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 xml:space="preserve">　</w:t>
            </w:r>
          </w:p>
        </w:tc>
      </w:tr>
      <w:tr w:rsidR="007C2EBD">
        <w:trPr>
          <w:trHeight w:val="360"/>
          <w:jc w:val="center"/>
        </w:trPr>
        <w:tc>
          <w:tcPr>
            <w:tcW w:w="2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2EBD" w:rsidRDefault="007C2EBD">
            <w:pPr>
              <w:widowControl/>
              <w:spacing w:line="276" w:lineRule="auto"/>
              <w:jc w:val="left"/>
              <w:rPr>
                <w:rFonts w:ascii="宋体" w:hAnsi="宋体" w:cs="宋体"/>
                <w:kern w:val="0"/>
                <w:sz w:val="24"/>
              </w:rPr>
            </w:pPr>
          </w:p>
        </w:tc>
        <w:tc>
          <w:tcPr>
            <w:tcW w:w="1468"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left"/>
              <w:rPr>
                <w:rFonts w:ascii="宋体" w:hAnsi="宋体" w:cs="宋体"/>
                <w:kern w:val="0"/>
                <w:sz w:val="24"/>
              </w:rPr>
            </w:pPr>
            <w:r>
              <w:rPr>
                <w:rFonts w:ascii="宋体" w:hAnsi="宋体" w:cs="宋体" w:hint="eastAsia"/>
                <w:kern w:val="0"/>
                <w:sz w:val="24"/>
              </w:rPr>
              <w:t>省三等</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5</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 xml:space="preserve">　</w:t>
            </w:r>
          </w:p>
        </w:tc>
      </w:tr>
      <w:tr w:rsidR="007C2EBD">
        <w:trPr>
          <w:trHeight w:val="360"/>
          <w:jc w:val="center"/>
        </w:trPr>
        <w:tc>
          <w:tcPr>
            <w:tcW w:w="2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摄影大赛</w:t>
            </w:r>
          </w:p>
        </w:tc>
        <w:tc>
          <w:tcPr>
            <w:tcW w:w="1468" w:type="dxa"/>
            <w:tcBorders>
              <w:top w:val="single" w:sz="4" w:space="0" w:color="000000"/>
              <w:left w:val="nil"/>
              <w:bottom w:val="single" w:sz="4" w:space="0" w:color="000000"/>
              <w:right w:val="single" w:sz="4" w:space="0" w:color="000000"/>
            </w:tcBorders>
            <w:shd w:val="clear" w:color="auto" w:fill="auto"/>
            <w:vAlign w:val="center"/>
          </w:tcPr>
          <w:p w:rsidR="007C2EBD" w:rsidRDefault="00825F1F">
            <w:pPr>
              <w:widowControl/>
              <w:spacing w:line="276" w:lineRule="auto"/>
              <w:jc w:val="left"/>
              <w:rPr>
                <w:rFonts w:ascii="宋体" w:hAnsi="宋体" w:cs="宋体"/>
                <w:kern w:val="0"/>
                <w:sz w:val="24"/>
              </w:rPr>
            </w:pPr>
            <w:r>
              <w:rPr>
                <w:rFonts w:ascii="宋体" w:hAnsi="宋体" w:cs="宋体" w:hint="eastAsia"/>
                <w:kern w:val="0"/>
                <w:sz w:val="24"/>
              </w:rPr>
              <w:t>省一等</w:t>
            </w:r>
          </w:p>
        </w:tc>
        <w:tc>
          <w:tcPr>
            <w:tcW w:w="1316" w:type="dxa"/>
            <w:tcBorders>
              <w:top w:val="single" w:sz="4" w:space="0" w:color="000000"/>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1</w:t>
            </w:r>
          </w:p>
        </w:tc>
        <w:tc>
          <w:tcPr>
            <w:tcW w:w="1316" w:type="dxa"/>
            <w:tcBorders>
              <w:top w:val="single" w:sz="4" w:space="0" w:color="000000"/>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 xml:space="preserve">　</w:t>
            </w:r>
          </w:p>
        </w:tc>
      </w:tr>
      <w:tr w:rsidR="007C2EBD">
        <w:trPr>
          <w:trHeight w:val="360"/>
          <w:jc w:val="center"/>
        </w:trPr>
        <w:tc>
          <w:tcPr>
            <w:tcW w:w="2698" w:type="dxa"/>
            <w:vMerge/>
            <w:tcBorders>
              <w:top w:val="nil"/>
              <w:left w:val="single" w:sz="4" w:space="0" w:color="000000"/>
              <w:bottom w:val="single" w:sz="4" w:space="0" w:color="000000"/>
              <w:right w:val="single" w:sz="4" w:space="0" w:color="000000"/>
            </w:tcBorders>
            <w:shd w:val="clear" w:color="auto" w:fill="auto"/>
            <w:vAlign w:val="center"/>
          </w:tcPr>
          <w:p w:rsidR="007C2EBD" w:rsidRDefault="007C2EBD">
            <w:pPr>
              <w:widowControl/>
              <w:spacing w:line="276" w:lineRule="auto"/>
              <w:jc w:val="left"/>
              <w:rPr>
                <w:rFonts w:ascii="宋体" w:hAnsi="宋体" w:cs="宋体"/>
                <w:kern w:val="0"/>
                <w:sz w:val="24"/>
              </w:rPr>
            </w:pPr>
          </w:p>
        </w:tc>
        <w:tc>
          <w:tcPr>
            <w:tcW w:w="1468"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left"/>
              <w:rPr>
                <w:rFonts w:ascii="宋体" w:hAnsi="宋体" w:cs="宋体"/>
                <w:kern w:val="0"/>
                <w:sz w:val="24"/>
              </w:rPr>
            </w:pPr>
            <w:r>
              <w:rPr>
                <w:rFonts w:ascii="宋体" w:hAnsi="宋体" w:cs="宋体" w:hint="eastAsia"/>
                <w:kern w:val="0"/>
                <w:sz w:val="24"/>
              </w:rPr>
              <w:t>省二等</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3</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1</w:t>
            </w:r>
          </w:p>
        </w:tc>
      </w:tr>
      <w:tr w:rsidR="007C2EBD">
        <w:trPr>
          <w:trHeight w:val="360"/>
          <w:jc w:val="center"/>
        </w:trPr>
        <w:tc>
          <w:tcPr>
            <w:tcW w:w="2698" w:type="dxa"/>
            <w:vMerge/>
            <w:tcBorders>
              <w:top w:val="nil"/>
              <w:left w:val="single" w:sz="4" w:space="0" w:color="000000"/>
              <w:bottom w:val="single" w:sz="4" w:space="0" w:color="000000"/>
              <w:right w:val="single" w:sz="4" w:space="0" w:color="000000"/>
            </w:tcBorders>
            <w:shd w:val="clear" w:color="auto" w:fill="auto"/>
            <w:vAlign w:val="center"/>
          </w:tcPr>
          <w:p w:rsidR="007C2EBD" w:rsidRDefault="007C2EBD">
            <w:pPr>
              <w:widowControl/>
              <w:spacing w:line="276" w:lineRule="auto"/>
              <w:jc w:val="left"/>
              <w:rPr>
                <w:rFonts w:ascii="宋体" w:hAnsi="宋体" w:cs="宋体"/>
                <w:kern w:val="0"/>
                <w:sz w:val="24"/>
              </w:rPr>
            </w:pPr>
          </w:p>
        </w:tc>
        <w:tc>
          <w:tcPr>
            <w:tcW w:w="1468"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left"/>
              <w:rPr>
                <w:rFonts w:ascii="宋体" w:hAnsi="宋体" w:cs="宋体"/>
                <w:kern w:val="0"/>
                <w:sz w:val="24"/>
              </w:rPr>
            </w:pPr>
            <w:r>
              <w:rPr>
                <w:rFonts w:ascii="宋体" w:hAnsi="宋体" w:cs="宋体" w:hint="eastAsia"/>
                <w:kern w:val="0"/>
                <w:sz w:val="24"/>
              </w:rPr>
              <w:t>省三等</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9</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1</w:t>
            </w:r>
          </w:p>
        </w:tc>
      </w:tr>
      <w:tr w:rsidR="007C2EBD">
        <w:trPr>
          <w:trHeight w:val="360"/>
          <w:jc w:val="center"/>
        </w:trPr>
        <w:tc>
          <w:tcPr>
            <w:tcW w:w="2698" w:type="dxa"/>
            <w:vMerge w:val="restart"/>
            <w:tcBorders>
              <w:top w:val="nil"/>
              <w:left w:val="single" w:sz="4" w:space="0" w:color="000000"/>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法学学科竞赛</w:t>
            </w:r>
          </w:p>
        </w:tc>
        <w:tc>
          <w:tcPr>
            <w:tcW w:w="1468"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left"/>
              <w:rPr>
                <w:rFonts w:ascii="宋体" w:hAnsi="宋体" w:cs="宋体"/>
                <w:kern w:val="0"/>
                <w:sz w:val="24"/>
              </w:rPr>
            </w:pPr>
            <w:r>
              <w:rPr>
                <w:rFonts w:ascii="宋体" w:hAnsi="宋体" w:cs="宋体" w:hint="eastAsia"/>
                <w:kern w:val="0"/>
                <w:sz w:val="24"/>
              </w:rPr>
              <w:t>省一等</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 xml:space="preserve">　</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0</w:t>
            </w:r>
          </w:p>
        </w:tc>
      </w:tr>
      <w:tr w:rsidR="007C2EBD">
        <w:trPr>
          <w:trHeight w:val="360"/>
          <w:jc w:val="center"/>
        </w:trPr>
        <w:tc>
          <w:tcPr>
            <w:tcW w:w="2698" w:type="dxa"/>
            <w:vMerge/>
            <w:tcBorders>
              <w:top w:val="nil"/>
              <w:left w:val="single" w:sz="4" w:space="0" w:color="000000"/>
              <w:bottom w:val="single" w:sz="4" w:space="0" w:color="000000"/>
              <w:right w:val="single" w:sz="4" w:space="0" w:color="000000"/>
            </w:tcBorders>
            <w:shd w:val="clear" w:color="auto" w:fill="auto"/>
            <w:vAlign w:val="center"/>
          </w:tcPr>
          <w:p w:rsidR="007C2EBD" w:rsidRDefault="007C2EBD">
            <w:pPr>
              <w:widowControl/>
              <w:spacing w:line="276" w:lineRule="auto"/>
              <w:jc w:val="left"/>
              <w:rPr>
                <w:rFonts w:ascii="宋体" w:hAnsi="宋体" w:cs="宋体"/>
                <w:kern w:val="0"/>
                <w:sz w:val="24"/>
              </w:rPr>
            </w:pPr>
          </w:p>
        </w:tc>
        <w:tc>
          <w:tcPr>
            <w:tcW w:w="1468"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left"/>
              <w:rPr>
                <w:rFonts w:ascii="宋体" w:hAnsi="宋体" w:cs="宋体"/>
                <w:kern w:val="0"/>
                <w:sz w:val="24"/>
              </w:rPr>
            </w:pPr>
            <w:r>
              <w:rPr>
                <w:rFonts w:ascii="宋体" w:hAnsi="宋体" w:cs="宋体" w:hint="eastAsia"/>
                <w:kern w:val="0"/>
                <w:sz w:val="24"/>
              </w:rPr>
              <w:t>省二等</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 xml:space="preserve">　</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 xml:space="preserve">　</w:t>
            </w:r>
          </w:p>
        </w:tc>
      </w:tr>
      <w:tr w:rsidR="007C2EBD">
        <w:trPr>
          <w:trHeight w:val="360"/>
          <w:jc w:val="center"/>
        </w:trPr>
        <w:tc>
          <w:tcPr>
            <w:tcW w:w="2698" w:type="dxa"/>
            <w:vMerge/>
            <w:tcBorders>
              <w:top w:val="nil"/>
              <w:left w:val="single" w:sz="4" w:space="0" w:color="000000"/>
              <w:bottom w:val="single" w:sz="4" w:space="0" w:color="000000"/>
              <w:right w:val="single" w:sz="4" w:space="0" w:color="000000"/>
            </w:tcBorders>
            <w:shd w:val="clear" w:color="auto" w:fill="auto"/>
            <w:vAlign w:val="center"/>
          </w:tcPr>
          <w:p w:rsidR="007C2EBD" w:rsidRDefault="007C2EBD">
            <w:pPr>
              <w:widowControl/>
              <w:spacing w:line="276" w:lineRule="auto"/>
              <w:jc w:val="left"/>
              <w:rPr>
                <w:rFonts w:ascii="宋体" w:hAnsi="宋体" w:cs="宋体"/>
                <w:kern w:val="0"/>
                <w:sz w:val="24"/>
              </w:rPr>
            </w:pPr>
          </w:p>
        </w:tc>
        <w:tc>
          <w:tcPr>
            <w:tcW w:w="1468"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left"/>
              <w:rPr>
                <w:rFonts w:ascii="宋体" w:hAnsi="宋体" w:cs="宋体"/>
                <w:kern w:val="0"/>
                <w:sz w:val="24"/>
              </w:rPr>
            </w:pPr>
            <w:r>
              <w:rPr>
                <w:rFonts w:ascii="宋体" w:hAnsi="宋体" w:cs="宋体" w:hint="eastAsia"/>
                <w:kern w:val="0"/>
                <w:sz w:val="24"/>
              </w:rPr>
              <w:t>省三等</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4</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 xml:space="preserve">　</w:t>
            </w:r>
          </w:p>
        </w:tc>
      </w:tr>
      <w:tr w:rsidR="007C2EBD">
        <w:trPr>
          <w:trHeight w:val="360"/>
          <w:jc w:val="center"/>
        </w:trPr>
        <w:tc>
          <w:tcPr>
            <w:tcW w:w="2698" w:type="dxa"/>
            <w:vMerge w:val="restart"/>
            <w:tcBorders>
              <w:top w:val="nil"/>
              <w:left w:val="single" w:sz="4" w:space="0" w:color="000000"/>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护理学学科竞赛</w:t>
            </w:r>
          </w:p>
        </w:tc>
        <w:tc>
          <w:tcPr>
            <w:tcW w:w="1468"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left"/>
              <w:rPr>
                <w:rFonts w:ascii="宋体" w:hAnsi="宋体" w:cs="宋体"/>
                <w:kern w:val="0"/>
                <w:sz w:val="24"/>
              </w:rPr>
            </w:pPr>
            <w:r>
              <w:rPr>
                <w:rFonts w:ascii="宋体" w:hAnsi="宋体" w:cs="宋体" w:hint="eastAsia"/>
                <w:kern w:val="0"/>
                <w:sz w:val="24"/>
              </w:rPr>
              <w:t>省一等</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 xml:space="preserve">　</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 xml:space="preserve">　</w:t>
            </w:r>
          </w:p>
        </w:tc>
      </w:tr>
      <w:tr w:rsidR="007C2EBD">
        <w:trPr>
          <w:trHeight w:val="360"/>
          <w:jc w:val="center"/>
        </w:trPr>
        <w:tc>
          <w:tcPr>
            <w:tcW w:w="2698" w:type="dxa"/>
            <w:vMerge/>
            <w:tcBorders>
              <w:top w:val="nil"/>
              <w:left w:val="single" w:sz="4" w:space="0" w:color="000000"/>
              <w:bottom w:val="single" w:sz="4" w:space="0" w:color="000000"/>
              <w:right w:val="single" w:sz="4" w:space="0" w:color="000000"/>
            </w:tcBorders>
            <w:shd w:val="clear" w:color="auto" w:fill="auto"/>
            <w:vAlign w:val="center"/>
          </w:tcPr>
          <w:p w:rsidR="007C2EBD" w:rsidRDefault="007C2EBD">
            <w:pPr>
              <w:widowControl/>
              <w:spacing w:line="276" w:lineRule="auto"/>
              <w:jc w:val="left"/>
              <w:rPr>
                <w:rFonts w:ascii="宋体" w:hAnsi="宋体" w:cs="宋体"/>
                <w:kern w:val="0"/>
                <w:sz w:val="24"/>
              </w:rPr>
            </w:pPr>
          </w:p>
        </w:tc>
        <w:tc>
          <w:tcPr>
            <w:tcW w:w="1468"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left"/>
              <w:rPr>
                <w:rFonts w:ascii="宋体" w:hAnsi="宋体" w:cs="宋体"/>
                <w:kern w:val="0"/>
                <w:sz w:val="24"/>
              </w:rPr>
            </w:pPr>
            <w:r>
              <w:rPr>
                <w:rFonts w:ascii="宋体" w:hAnsi="宋体" w:cs="宋体" w:hint="eastAsia"/>
                <w:kern w:val="0"/>
                <w:sz w:val="24"/>
              </w:rPr>
              <w:t>省二等</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3</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 xml:space="preserve">　</w:t>
            </w:r>
          </w:p>
        </w:tc>
      </w:tr>
      <w:tr w:rsidR="007C2EBD">
        <w:trPr>
          <w:trHeight w:val="360"/>
          <w:jc w:val="center"/>
        </w:trPr>
        <w:tc>
          <w:tcPr>
            <w:tcW w:w="2698" w:type="dxa"/>
            <w:vMerge/>
            <w:tcBorders>
              <w:top w:val="nil"/>
              <w:left w:val="single" w:sz="4" w:space="0" w:color="000000"/>
              <w:bottom w:val="single" w:sz="4" w:space="0" w:color="000000"/>
              <w:right w:val="single" w:sz="4" w:space="0" w:color="000000"/>
            </w:tcBorders>
            <w:shd w:val="clear" w:color="auto" w:fill="auto"/>
            <w:vAlign w:val="center"/>
          </w:tcPr>
          <w:p w:rsidR="007C2EBD" w:rsidRDefault="007C2EBD">
            <w:pPr>
              <w:widowControl/>
              <w:spacing w:line="276" w:lineRule="auto"/>
              <w:jc w:val="left"/>
              <w:rPr>
                <w:rFonts w:ascii="宋体" w:hAnsi="宋体" w:cs="宋体"/>
                <w:kern w:val="0"/>
                <w:sz w:val="24"/>
              </w:rPr>
            </w:pPr>
          </w:p>
        </w:tc>
        <w:tc>
          <w:tcPr>
            <w:tcW w:w="1468"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left"/>
              <w:rPr>
                <w:rFonts w:ascii="宋体" w:hAnsi="宋体" w:cs="宋体"/>
                <w:kern w:val="0"/>
                <w:sz w:val="24"/>
              </w:rPr>
            </w:pPr>
            <w:r>
              <w:rPr>
                <w:rFonts w:ascii="宋体" w:hAnsi="宋体" w:cs="宋体" w:hint="eastAsia"/>
                <w:kern w:val="0"/>
                <w:sz w:val="24"/>
              </w:rPr>
              <w:t>省三等</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 xml:space="preserve">　</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 xml:space="preserve">　</w:t>
            </w:r>
          </w:p>
        </w:tc>
      </w:tr>
      <w:tr w:rsidR="007C2EBD">
        <w:trPr>
          <w:trHeight w:val="360"/>
          <w:jc w:val="center"/>
        </w:trPr>
        <w:tc>
          <w:tcPr>
            <w:tcW w:w="2698" w:type="dxa"/>
            <w:vMerge w:val="restart"/>
            <w:tcBorders>
              <w:top w:val="nil"/>
              <w:left w:val="single" w:sz="4" w:space="0" w:color="000000"/>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汉语口语竞赛</w:t>
            </w:r>
          </w:p>
        </w:tc>
        <w:tc>
          <w:tcPr>
            <w:tcW w:w="1468"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left"/>
              <w:rPr>
                <w:rFonts w:ascii="宋体" w:hAnsi="宋体" w:cs="宋体"/>
                <w:kern w:val="0"/>
                <w:sz w:val="24"/>
              </w:rPr>
            </w:pPr>
            <w:r>
              <w:rPr>
                <w:rFonts w:ascii="宋体" w:hAnsi="宋体" w:cs="宋体" w:hint="eastAsia"/>
                <w:kern w:val="0"/>
                <w:sz w:val="24"/>
              </w:rPr>
              <w:t>省一等</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 xml:space="preserve">　</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 xml:space="preserve">　</w:t>
            </w:r>
          </w:p>
        </w:tc>
      </w:tr>
      <w:tr w:rsidR="007C2EBD">
        <w:trPr>
          <w:trHeight w:val="360"/>
          <w:jc w:val="center"/>
        </w:trPr>
        <w:tc>
          <w:tcPr>
            <w:tcW w:w="2698" w:type="dxa"/>
            <w:vMerge/>
            <w:tcBorders>
              <w:top w:val="nil"/>
              <w:left w:val="single" w:sz="4" w:space="0" w:color="000000"/>
              <w:bottom w:val="single" w:sz="4" w:space="0" w:color="000000"/>
              <w:right w:val="single" w:sz="4" w:space="0" w:color="000000"/>
            </w:tcBorders>
            <w:shd w:val="clear" w:color="auto" w:fill="auto"/>
            <w:vAlign w:val="center"/>
          </w:tcPr>
          <w:p w:rsidR="007C2EBD" w:rsidRDefault="007C2EBD">
            <w:pPr>
              <w:widowControl/>
              <w:spacing w:line="276" w:lineRule="auto"/>
              <w:jc w:val="left"/>
              <w:rPr>
                <w:rFonts w:ascii="宋体" w:hAnsi="宋体" w:cs="宋体"/>
                <w:kern w:val="0"/>
                <w:sz w:val="24"/>
              </w:rPr>
            </w:pPr>
          </w:p>
        </w:tc>
        <w:tc>
          <w:tcPr>
            <w:tcW w:w="1468"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left"/>
              <w:rPr>
                <w:rFonts w:ascii="宋体" w:hAnsi="宋体" w:cs="宋体"/>
                <w:kern w:val="0"/>
                <w:sz w:val="24"/>
              </w:rPr>
            </w:pPr>
            <w:r>
              <w:rPr>
                <w:rFonts w:ascii="宋体" w:hAnsi="宋体" w:cs="宋体" w:hint="eastAsia"/>
                <w:kern w:val="0"/>
                <w:sz w:val="24"/>
              </w:rPr>
              <w:t>省二等</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 xml:space="preserve">　</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3</w:t>
            </w:r>
          </w:p>
        </w:tc>
      </w:tr>
      <w:tr w:rsidR="007C2EBD">
        <w:trPr>
          <w:trHeight w:val="360"/>
          <w:jc w:val="center"/>
        </w:trPr>
        <w:tc>
          <w:tcPr>
            <w:tcW w:w="2698" w:type="dxa"/>
            <w:vMerge/>
            <w:tcBorders>
              <w:top w:val="nil"/>
              <w:left w:val="single" w:sz="4" w:space="0" w:color="000000"/>
              <w:bottom w:val="single" w:sz="4" w:space="0" w:color="000000"/>
              <w:right w:val="single" w:sz="4" w:space="0" w:color="000000"/>
            </w:tcBorders>
            <w:shd w:val="clear" w:color="auto" w:fill="auto"/>
            <w:vAlign w:val="center"/>
          </w:tcPr>
          <w:p w:rsidR="007C2EBD" w:rsidRDefault="007C2EBD">
            <w:pPr>
              <w:widowControl/>
              <w:spacing w:line="276" w:lineRule="auto"/>
              <w:jc w:val="left"/>
              <w:rPr>
                <w:rFonts w:ascii="宋体" w:hAnsi="宋体" w:cs="宋体"/>
                <w:kern w:val="0"/>
                <w:sz w:val="24"/>
              </w:rPr>
            </w:pPr>
          </w:p>
        </w:tc>
        <w:tc>
          <w:tcPr>
            <w:tcW w:w="1468"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left"/>
              <w:rPr>
                <w:rFonts w:ascii="宋体" w:hAnsi="宋体" w:cs="宋体"/>
                <w:kern w:val="0"/>
                <w:sz w:val="24"/>
              </w:rPr>
            </w:pPr>
            <w:r>
              <w:rPr>
                <w:rFonts w:ascii="宋体" w:hAnsi="宋体" w:cs="宋体" w:hint="eastAsia"/>
                <w:kern w:val="0"/>
                <w:sz w:val="24"/>
              </w:rPr>
              <w:t>省三等</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 xml:space="preserve">　</w:t>
            </w:r>
          </w:p>
        </w:tc>
        <w:tc>
          <w:tcPr>
            <w:tcW w:w="1316" w:type="dxa"/>
            <w:tcBorders>
              <w:top w:val="nil"/>
              <w:left w:val="nil"/>
              <w:bottom w:val="single" w:sz="4" w:space="0" w:color="000000"/>
              <w:right w:val="single" w:sz="4" w:space="0" w:color="000000"/>
            </w:tcBorders>
            <w:shd w:val="clear" w:color="auto" w:fill="auto"/>
            <w:vAlign w:val="center"/>
          </w:tcPr>
          <w:p w:rsidR="007C2EBD" w:rsidRDefault="00825F1F">
            <w:pPr>
              <w:widowControl/>
              <w:spacing w:line="276" w:lineRule="auto"/>
              <w:jc w:val="center"/>
              <w:rPr>
                <w:rFonts w:ascii="宋体" w:hAnsi="宋体" w:cs="宋体"/>
                <w:kern w:val="0"/>
                <w:sz w:val="24"/>
              </w:rPr>
            </w:pPr>
            <w:r>
              <w:rPr>
                <w:rFonts w:ascii="宋体" w:hAnsi="宋体" w:cs="宋体" w:hint="eastAsia"/>
                <w:kern w:val="0"/>
                <w:sz w:val="24"/>
              </w:rPr>
              <w:t>3</w:t>
            </w:r>
          </w:p>
        </w:tc>
      </w:tr>
    </w:tbl>
    <w:p w:rsidR="007C2EBD" w:rsidRDefault="007C2EBD">
      <w:pPr>
        <w:snapToGrid w:val="0"/>
        <w:spacing w:line="276" w:lineRule="auto"/>
        <w:rPr>
          <w:rFonts w:ascii="宋体" w:hAnsi="宋体" w:cs="宋体"/>
          <w:sz w:val="24"/>
        </w:rPr>
      </w:pPr>
    </w:p>
    <w:p w:rsidR="007C2EBD" w:rsidRDefault="007C2EBD">
      <w:pPr>
        <w:snapToGrid w:val="0"/>
        <w:spacing w:line="276" w:lineRule="auto"/>
        <w:rPr>
          <w:rFonts w:ascii="宋体" w:hAnsi="宋体" w:cs="宋体"/>
          <w:sz w:val="24"/>
        </w:rPr>
      </w:pPr>
    </w:p>
    <w:p w:rsidR="007C2EBD" w:rsidRDefault="007C2EBD">
      <w:pPr>
        <w:snapToGrid w:val="0"/>
        <w:spacing w:line="276" w:lineRule="auto"/>
        <w:rPr>
          <w:rFonts w:ascii="宋体" w:hAnsi="宋体" w:cs="宋体"/>
          <w:sz w:val="24"/>
        </w:rPr>
      </w:pPr>
    </w:p>
    <w:p w:rsidR="007C2EBD" w:rsidRDefault="007C2EBD">
      <w:pPr>
        <w:snapToGrid w:val="0"/>
        <w:spacing w:line="276" w:lineRule="auto"/>
        <w:rPr>
          <w:rFonts w:ascii="宋体" w:hAnsi="宋体" w:cs="宋体"/>
          <w:sz w:val="24"/>
        </w:rPr>
      </w:pPr>
    </w:p>
    <w:p w:rsidR="007C2EBD" w:rsidRDefault="007C2EBD">
      <w:pPr>
        <w:snapToGrid w:val="0"/>
        <w:spacing w:line="276" w:lineRule="auto"/>
        <w:rPr>
          <w:rFonts w:ascii="宋体" w:hAnsi="宋体" w:cs="宋体"/>
          <w:sz w:val="24"/>
        </w:rPr>
      </w:pPr>
    </w:p>
    <w:p w:rsidR="007C2EBD" w:rsidRDefault="007C2EBD">
      <w:pPr>
        <w:snapToGrid w:val="0"/>
        <w:spacing w:line="276" w:lineRule="auto"/>
        <w:rPr>
          <w:rFonts w:ascii="宋体" w:hAnsi="宋体" w:cs="宋体"/>
          <w:sz w:val="24"/>
        </w:rPr>
      </w:pPr>
    </w:p>
    <w:p w:rsidR="007C2EBD" w:rsidRDefault="007C2EBD">
      <w:pPr>
        <w:snapToGrid w:val="0"/>
        <w:spacing w:line="276" w:lineRule="auto"/>
        <w:rPr>
          <w:rFonts w:ascii="宋体" w:hAnsi="宋体" w:cs="宋体"/>
          <w:sz w:val="24"/>
        </w:rPr>
      </w:pPr>
    </w:p>
    <w:p w:rsidR="001A0BCC" w:rsidRDefault="001A0BCC">
      <w:pPr>
        <w:snapToGrid w:val="0"/>
        <w:spacing w:line="276" w:lineRule="auto"/>
        <w:rPr>
          <w:rFonts w:ascii="宋体" w:hAnsi="宋体" w:cs="宋体"/>
          <w:sz w:val="24"/>
        </w:rPr>
      </w:pPr>
    </w:p>
    <w:p w:rsidR="001A0BCC" w:rsidRDefault="001A0BCC">
      <w:pPr>
        <w:snapToGrid w:val="0"/>
        <w:spacing w:line="276" w:lineRule="auto"/>
        <w:rPr>
          <w:rFonts w:ascii="宋体" w:hAnsi="宋体" w:cs="宋体"/>
          <w:sz w:val="24"/>
        </w:rPr>
      </w:pPr>
    </w:p>
    <w:p w:rsidR="001A0BCC" w:rsidRDefault="001A0BCC">
      <w:pPr>
        <w:snapToGrid w:val="0"/>
        <w:spacing w:line="276" w:lineRule="auto"/>
        <w:rPr>
          <w:rFonts w:ascii="宋体" w:hAnsi="宋体" w:cs="宋体"/>
          <w:sz w:val="24"/>
        </w:rPr>
      </w:pPr>
    </w:p>
    <w:p w:rsidR="001A0BCC" w:rsidRDefault="001A0BCC">
      <w:pPr>
        <w:snapToGrid w:val="0"/>
        <w:spacing w:line="276" w:lineRule="auto"/>
        <w:rPr>
          <w:rFonts w:ascii="宋体" w:hAnsi="宋体" w:cs="宋体"/>
          <w:sz w:val="24"/>
        </w:rPr>
      </w:pPr>
    </w:p>
    <w:p w:rsidR="001A0BCC" w:rsidRDefault="001A0BCC">
      <w:pPr>
        <w:snapToGrid w:val="0"/>
        <w:spacing w:line="276" w:lineRule="auto"/>
        <w:rPr>
          <w:rFonts w:ascii="宋体" w:hAnsi="宋体" w:cs="宋体"/>
          <w:sz w:val="24"/>
        </w:rPr>
      </w:pPr>
    </w:p>
    <w:p w:rsidR="001A0BCC" w:rsidRDefault="001A0BCC">
      <w:pPr>
        <w:snapToGrid w:val="0"/>
        <w:spacing w:line="276" w:lineRule="auto"/>
        <w:rPr>
          <w:rFonts w:ascii="宋体" w:hAnsi="宋体" w:cs="宋体"/>
          <w:sz w:val="24"/>
        </w:rPr>
      </w:pPr>
    </w:p>
    <w:p w:rsidR="007C2EBD" w:rsidRDefault="00825F1F">
      <w:pPr>
        <w:pStyle w:val="1"/>
        <w:spacing w:before="312" w:after="312" w:line="440" w:lineRule="exact"/>
        <w:rPr>
          <w:sz w:val="36"/>
          <w:szCs w:val="36"/>
        </w:rPr>
      </w:pPr>
      <w:bookmarkStart w:id="50" w:name="_Toc466566321"/>
      <w:bookmarkEnd w:id="48"/>
      <w:r>
        <w:rPr>
          <w:rFonts w:hint="eastAsia"/>
          <w:sz w:val="36"/>
          <w:szCs w:val="36"/>
        </w:rPr>
        <w:lastRenderedPageBreak/>
        <w:t>七、特色发展</w:t>
      </w:r>
      <w:bookmarkEnd w:id="50"/>
    </w:p>
    <w:p w:rsidR="007C2EBD" w:rsidRDefault="00825F1F">
      <w:pPr>
        <w:spacing w:line="360" w:lineRule="auto"/>
        <w:ind w:left="151" w:hangingChars="50" w:hanging="151"/>
        <w:jc w:val="center"/>
        <w:rPr>
          <w:rFonts w:ascii="黑体" w:eastAsia="黑体" w:hAnsi="黑体" w:cs="黑体"/>
          <w:b/>
          <w:sz w:val="30"/>
          <w:szCs w:val="30"/>
        </w:rPr>
      </w:pPr>
      <w:bookmarkStart w:id="51" w:name="_Toc401906582"/>
      <w:r>
        <w:rPr>
          <w:rFonts w:ascii="黑体" w:eastAsia="黑体" w:hAnsi="黑体" w:cs="黑体" w:hint="eastAsia"/>
          <w:b/>
          <w:sz w:val="30"/>
          <w:szCs w:val="30"/>
        </w:rPr>
        <w:t>以</w:t>
      </w:r>
      <w:r>
        <w:rPr>
          <w:rFonts w:ascii="黑体" w:eastAsia="黑体" w:hAnsi="黑体" w:cs="黑体"/>
          <w:b/>
          <w:sz w:val="30"/>
          <w:szCs w:val="30"/>
        </w:rPr>
        <w:t>生</w:t>
      </w:r>
      <w:r>
        <w:rPr>
          <w:rFonts w:ascii="黑体" w:eastAsia="黑体" w:hAnsi="黑体" w:cs="黑体" w:hint="eastAsia"/>
          <w:b/>
          <w:sz w:val="30"/>
          <w:szCs w:val="30"/>
        </w:rPr>
        <w:t>为本</w:t>
      </w:r>
    </w:p>
    <w:p w:rsidR="007C2EBD" w:rsidRDefault="00825F1F">
      <w:pPr>
        <w:spacing w:line="360" w:lineRule="auto"/>
        <w:ind w:left="151" w:hangingChars="50" w:hanging="151"/>
        <w:jc w:val="center"/>
        <w:rPr>
          <w:rFonts w:ascii="黑体" w:eastAsia="黑体" w:hAnsi="黑体" w:cs="黑体"/>
          <w:b/>
          <w:sz w:val="30"/>
          <w:szCs w:val="30"/>
        </w:rPr>
      </w:pPr>
      <w:r>
        <w:rPr>
          <w:rFonts w:ascii="黑体" w:eastAsia="黑体" w:hAnsi="黑体" w:cs="黑体" w:hint="eastAsia"/>
          <w:b/>
          <w:sz w:val="30"/>
          <w:szCs w:val="30"/>
        </w:rPr>
        <w:t>培养“两</w:t>
      </w:r>
      <w:r>
        <w:rPr>
          <w:rFonts w:ascii="黑体" w:eastAsia="黑体" w:hAnsi="黑体" w:cs="黑体"/>
          <w:b/>
          <w:sz w:val="30"/>
          <w:szCs w:val="30"/>
        </w:rPr>
        <w:t>有</w:t>
      </w:r>
      <w:r>
        <w:rPr>
          <w:rFonts w:ascii="黑体" w:eastAsia="黑体" w:hAnsi="黑体" w:cs="黑体" w:hint="eastAsia"/>
          <w:b/>
          <w:sz w:val="30"/>
          <w:szCs w:val="30"/>
        </w:rPr>
        <w:t>、</w:t>
      </w:r>
      <w:r>
        <w:rPr>
          <w:rFonts w:ascii="黑体" w:eastAsia="黑体" w:hAnsi="黑体" w:cs="黑体"/>
          <w:b/>
          <w:sz w:val="30"/>
          <w:szCs w:val="30"/>
        </w:rPr>
        <w:t>两能</w:t>
      </w:r>
      <w:r>
        <w:rPr>
          <w:rFonts w:ascii="黑体" w:eastAsia="黑体" w:hAnsi="黑体" w:cs="黑体" w:hint="eastAsia"/>
          <w:b/>
          <w:sz w:val="30"/>
          <w:szCs w:val="30"/>
        </w:rPr>
        <w:t>”创新</w:t>
      </w:r>
      <w:r>
        <w:rPr>
          <w:rFonts w:ascii="黑体" w:eastAsia="黑体" w:hAnsi="黑体" w:cs="黑体"/>
          <w:b/>
          <w:sz w:val="30"/>
          <w:szCs w:val="30"/>
        </w:rPr>
        <w:t>人才</w:t>
      </w:r>
    </w:p>
    <w:p w:rsidR="007C2EBD" w:rsidRDefault="00825F1F">
      <w:pPr>
        <w:adjustRightInd w:val="0"/>
        <w:snapToGrid w:val="0"/>
        <w:spacing w:line="360" w:lineRule="auto"/>
        <w:ind w:leftChars="50" w:left="105" w:rightChars="50" w:right="105" w:firstLineChars="200" w:firstLine="480"/>
        <w:rPr>
          <w:rFonts w:ascii="宋体" w:hAnsi="宋体" w:cs="宋体"/>
          <w:kern w:val="0"/>
          <w:sz w:val="24"/>
        </w:rPr>
      </w:pPr>
      <w:r>
        <w:rPr>
          <w:rFonts w:ascii="宋体" w:hAnsi="宋体" w:cs="宋体" w:hint="eastAsia"/>
          <w:kern w:val="0"/>
          <w:sz w:val="24"/>
        </w:rPr>
        <w:t>温州医科大学是浙江省省属普通高等学校。2015年成为浙江省政府、国家卫生计生委和教育部共建高校。2017年，成为浙江省重点建设高校。学校坚持以社会需求为导向，以百姓满意为宗旨，着力培养有自信有情怀、能做事能创新的优秀医学人才。学校现有26个本科招生专业，涉及四大学科门类。</w:t>
      </w:r>
      <w:r>
        <w:rPr>
          <w:rFonts w:ascii="宋体" w:hAnsi="宋体" w:cs="宋体"/>
          <w:kern w:val="0"/>
          <w:sz w:val="24"/>
        </w:rPr>
        <w:t>2014</w:t>
      </w:r>
      <w:r>
        <w:rPr>
          <w:rFonts w:ascii="宋体" w:hAnsi="宋体" w:cs="宋体" w:hint="eastAsia"/>
          <w:kern w:val="0"/>
          <w:sz w:val="24"/>
        </w:rPr>
        <w:t>年起理科第一批连续</w:t>
      </w:r>
      <w:r>
        <w:rPr>
          <w:rFonts w:ascii="宋体" w:hAnsi="宋体" w:cs="宋体"/>
          <w:kern w:val="0"/>
          <w:sz w:val="24"/>
        </w:rPr>
        <w:t>,3</w:t>
      </w:r>
      <w:r>
        <w:rPr>
          <w:rFonts w:ascii="宋体" w:hAnsi="宋体" w:cs="宋体" w:hint="eastAsia"/>
          <w:kern w:val="0"/>
          <w:sz w:val="24"/>
        </w:rPr>
        <w:t>年投档线位居省属院校第一名，文科第一批连续</w:t>
      </w:r>
      <w:r>
        <w:rPr>
          <w:rFonts w:ascii="宋体" w:hAnsi="宋体" w:cs="宋体"/>
          <w:kern w:val="0"/>
          <w:sz w:val="24"/>
        </w:rPr>
        <w:t>2</w:t>
      </w:r>
      <w:r>
        <w:rPr>
          <w:rFonts w:ascii="宋体" w:hAnsi="宋体" w:cs="宋体" w:hint="eastAsia"/>
          <w:kern w:val="0"/>
          <w:sz w:val="24"/>
        </w:rPr>
        <w:t>年投档线位居省属院校第三名。</w:t>
      </w:r>
      <w:r>
        <w:rPr>
          <w:rFonts w:ascii="宋体" w:hAnsi="宋体" w:cs="宋体"/>
          <w:kern w:val="0"/>
          <w:sz w:val="24"/>
        </w:rPr>
        <w:t>2017</w:t>
      </w:r>
      <w:r>
        <w:rPr>
          <w:rFonts w:ascii="宋体" w:hAnsi="宋体" w:cs="宋体" w:hint="eastAsia"/>
          <w:kern w:val="0"/>
          <w:sz w:val="24"/>
        </w:rPr>
        <w:t>年，学校本科生源质量突破性提升，一段线以上招生专业从</w:t>
      </w:r>
      <w:r>
        <w:rPr>
          <w:rFonts w:ascii="宋体" w:hAnsi="宋体" w:cs="宋体"/>
          <w:kern w:val="0"/>
          <w:sz w:val="24"/>
        </w:rPr>
        <w:t>2016</w:t>
      </w:r>
      <w:r>
        <w:rPr>
          <w:rFonts w:ascii="宋体" w:hAnsi="宋体" w:cs="宋体" w:hint="eastAsia"/>
          <w:kern w:val="0"/>
          <w:sz w:val="24"/>
        </w:rPr>
        <w:t>年的</w:t>
      </w:r>
      <w:r>
        <w:rPr>
          <w:rFonts w:ascii="宋体" w:hAnsi="宋体" w:cs="宋体"/>
          <w:kern w:val="0"/>
          <w:sz w:val="24"/>
        </w:rPr>
        <w:t>10</w:t>
      </w:r>
      <w:r>
        <w:rPr>
          <w:rFonts w:ascii="宋体" w:hAnsi="宋体" w:cs="宋体" w:hint="eastAsia"/>
          <w:kern w:val="0"/>
          <w:sz w:val="24"/>
        </w:rPr>
        <w:t>个提升到</w:t>
      </w:r>
      <w:r>
        <w:rPr>
          <w:rFonts w:ascii="宋体" w:hAnsi="宋体" w:cs="宋体"/>
          <w:kern w:val="0"/>
          <w:sz w:val="24"/>
        </w:rPr>
        <w:t>18</w:t>
      </w:r>
      <w:r>
        <w:rPr>
          <w:rFonts w:ascii="宋体" w:hAnsi="宋体" w:cs="宋体" w:hint="eastAsia"/>
          <w:kern w:val="0"/>
          <w:sz w:val="24"/>
        </w:rPr>
        <w:t>个，仅余四个专业（类）在二段完成。一段完成录取的</w:t>
      </w:r>
      <w:r>
        <w:rPr>
          <w:rFonts w:ascii="宋体" w:hAnsi="宋体" w:cs="宋体"/>
          <w:kern w:val="0"/>
          <w:sz w:val="24"/>
        </w:rPr>
        <w:t>15</w:t>
      </w:r>
      <w:r>
        <w:rPr>
          <w:rFonts w:ascii="宋体" w:hAnsi="宋体" w:cs="宋体" w:hint="eastAsia"/>
          <w:kern w:val="0"/>
          <w:sz w:val="24"/>
        </w:rPr>
        <w:t>个专业省属院校排名第一。眼视光医学、口腔医学等</w:t>
      </w:r>
      <w:r>
        <w:rPr>
          <w:rFonts w:ascii="宋体" w:hAnsi="宋体" w:cs="宋体"/>
          <w:kern w:val="0"/>
          <w:sz w:val="24"/>
        </w:rPr>
        <w:t>5</w:t>
      </w:r>
      <w:r>
        <w:rPr>
          <w:rFonts w:ascii="宋体" w:hAnsi="宋体" w:cs="宋体" w:hint="eastAsia"/>
          <w:kern w:val="0"/>
          <w:sz w:val="24"/>
        </w:rPr>
        <w:t>个专业是省属院校唯一</w:t>
      </w:r>
      <w:proofErr w:type="gramStart"/>
      <w:r>
        <w:rPr>
          <w:rFonts w:ascii="宋体" w:hAnsi="宋体" w:cs="宋体" w:hint="eastAsia"/>
          <w:kern w:val="0"/>
          <w:sz w:val="24"/>
        </w:rPr>
        <w:t>一</w:t>
      </w:r>
      <w:proofErr w:type="gramEnd"/>
      <w:r>
        <w:rPr>
          <w:rFonts w:ascii="宋体" w:hAnsi="宋体" w:cs="宋体" w:hint="eastAsia"/>
          <w:kern w:val="0"/>
          <w:sz w:val="24"/>
        </w:rPr>
        <w:t>所专业投档线在</w:t>
      </w:r>
      <w:r>
        <w:rPr>
          <w:rFonts w:ascii="宋体" w:hAnsi="宋体" w:cs="宋体"/>
          <w:kern w:val="0"/>
          <w:sz w:val="24"/>
        </w:rPr>
        <w:t>1</w:t>
      </w:r>
      <w:r>
        <w:rPr>
          <w:rFonts w:ascii="宋体" w:hAnsi="宋体" w:cs="宋体" w:hint="eastAsia"/>
          <w:kern w:val="0"/>
          <w:sz w:val="24"/>
        </w:rPr>
        <w:t>万名以内的学校。</w:t>
      </w:r>
    </w:p>
    <w:p w:rsidR="007C2EBD" w:rsidRDefault="00825F1F">
      <w:pPr>
        <w:adjustRightInd w:val="0"/>
        <w:snapToGrid w:val="0"/>
        <w:spacing w:line="360" w:lineRule="auto"/>
        <w:ind w:rightChars="50" w:right="105" w:firstLineChars="100" w:firstLine="280"/>
        <w:rPr>
          <w:rFonts w:ascii="黑体" w:eastAsia="黑体" w:hAnsi="黑体" w:cs="黑体"/>
          <w:bCs/>
          <w:kern w:val="0"/>
          <w:sz w:val="28"/>
          <w:szCs w:val="28"/>
        </w:rPr>
      </w:pPr>
      <w:r>
        <w:rPr>
          <w:rFonts w:ascii="黑体" w:eastAsia="黑体" w:hAnsi="黑体" w:cs="黑体" w:hint="eastAsia"/>
          <w:bCs/>
          <w:kern w:val="0"/>
          <w:sz w:val="28"/>
          <w:szCs w:val="28"/>
        </w:rPr>
        <w:t>（1）发挥优势特色学科引领作用，树立创新自信，追求卓越</w:t>
      </w:r>
    </w:p>
    <w:p w:rsidR="007C2EBD" w:rsidRDefault="00825F1F">
      <w:pPr>
        <w:adjustRightInd w:val="0"/>
        <w:snapToGrid w:val="0"/>
        <w:spacing w:line="360" w:lineRule="auto"/>
        <w:ind w:leftChars="50" w:left="105" w:rightChars="50" w:right="105" w:firstLineChars="200" w:firstLine="480"/>
        <w:rPr>
          <w:rFonts w:ascii="宋体" w:hAnsi="宋体" w:cs="宋体"/>
          <w:kern w:val="0"/>
          <w:sz w:val="24"/>
        </w:rPr>
      </w:pPr>
      <w:r>
        <w:rPr>
          <w:rFonts w:ascii="宋体" w:hAnsi="宋体" w:cs="宋体" w:hint="eastAsia"/>
          <w:kern w:val="0"/>
          <w:sz w:val="24"/>
        </w:rPr>
        <w:t>201</w:t>
      </w:r>
      <w:r>
        <w:rPr>
          <w:rFonts w:ascii="宋体" w:hAnsi="宋体" w:cs="宋体"/>
          <w:kern w:val="0"/>
          <w:sz w:val="24"/>
        </w:rPr>
        <w:t>6</w:t>
      </w:r>
      <w:r>
        <w:rPr>
          <w:rFonts w:ascii="宋体" w:hAnsi="宋体" w:cs="宋体" w:hint="eastAsia"/>
          <w:kern w:val="0"/>
          <w:sz w:val="24"/>
        </w:rPr>
        <w:t>年，</w:t>
      </w:r>
      <w:r>
        <w:rPr>
          <w:rFonts w:ascii="宋体" w:hAnsi="宋体" w:cs="宋体"/>
          <w:kern w:val="0"/>
          <w:sz w:val="24"/>
        </w:rPr>
        <w:t>学校</w:t>
      </w:r>
      <w:r>
        <w:rPr>
          <w:rFonts w:ascii="宋体" w:hAnsi="宋体" w:cs="宋体" w:hint="eastAsia"/>
          <w:kern w:val="0"/>
          <w:sz w:val="24"/>
        </w:rPr>
        <w:t>完善专业动态调整机制，调整学科专业结构。将38个专业压缩为26个招生专业，学科门类从原来的7个调整为医学、理学、工学、管理学四大学科门类，清晰学校办学定位，集中资源，着力提升专业和学科水平。在学科专业发展上主张创新，鼓励冒尖，推崇发展新理念、新思路和新模式。眼视光学科就是在这样的格局和形势下突破创新发展的成功典范。它将传统眼科学与现代视光学进行整合，创新性地打破西方发达国家眼科学与视光学之间的学科壁垒，实现了对西方已有100多年历史传统视光学的超越，走出了一条具有中国特色并能融入西方同类专业领域的国际化发展道路。现已形成教学、医疗、科研、产业、公益慈善和推广“六位一体”发展模式，实现了诸多中国第一，在临床服务方面，眼视光医院在全国保持领先地位，在科学研究方面具有国际影响力和话语权，在人才培养上创造了被国际视光学界誉为眼视光学教育的“中国温州模式”。</w:t>
      </w:r>
    </w:p>
    <w:p w:rsidR="007C2EBD" w:rsidRDefault="00825F1F">
      <w:pPr>
        <w:adjustRightInd w:val="0"/>
        <w:snapToGrid w:val="0"/>
        <w:spacing w:line="360" w:lineRule="auto"/>
        <w:ind w:leftChars="50" w:left="105" w:rightChars="50" w:right="105" w:firstLineChars="200" w:firstLine="480"/>
        <w:rPr>
          <w:rFonts w:ascii="宋体" w:hAnsi="宋体" w:cs="宋体"/>
          <w:kern w:val="0"/>
          <w:sz w:val="24"/>
        </w:rPr>
      </w:pPr>
      <w:r>
        <w:rPr>
          <w:rFonts w:ascii="宋体" w:hAnsi="宋体" w:cs="宋体" w:hint="eastAsia"/>
          <w:kern w:val="0"/>
          <w:sz w:val="24"/>
        </w:rPr>
        <w:t>在</w:t>
      </w:r>
      <w:r>
        <w:rPr>
          <w:rFonts w:ascii="宋体" w:hAnsi="宋体" w:cs="宋体"/>
          <w:kern w:val="0"/>
          <w:sz w:val="24"/>
        </w:rPr>
        <w:t>眼视光学科的引领下，其他</w:t>
      </w:r>
      <w:r>
        <w:rPr>
          <w:rFonts w:ascii="宋体" w:hAnsi="宋体" w:cs="宋体" w:hint="eastAsia"/>
          <w:kern w:val="0"/>
          <w:sz w:val="24"/>
        </w:rPr>
        <w:t>学科</w:t>
      </w:r>
      <w:r>
        <w:rPr>
          <w:rFonts w:ascii="宋体" w:hAnsi="宋体" w:cs="宋体"/>
          <w:kern w:val="0"/>
          <w:sz w:val="24"/>
        </w:rPr>
        <w:t>和专业也快速发展</w:t>
      </w:r>
      <w:r>
        <w:rPr>
          <w:rFonts w:ascii="宋体" w:hAnsi="宋体" w:cs="宋体" w:hint="eastAsia"/>
          <w:kern w:val="0"/>
          <w:sz w:val="24"/>
        </w:rPr>
        <w:t>，突破</w:t>
      </w:r>
      <w:r>
        <w:rPr>
          <w:rFonts w:ascii="宋体" w:hAnsi="宋体" w:cs="宋体"/>
          <w:kern w:val="0"/>
          <w:sz w:val="24"/>
        </w:rPr>
        <w:t>创新。</w:t>
      </w:r>
      <w:r>
        <w:rPr>
          <w:rFonts w:ascii="宋体" w:hAnsi="宋体" w:cs="宋体" w:hint="eastAsia"/>
          <w:kern w:val="0"/>
          <w:sz w:val="24"/>
        </w:rPr>
        <w:t>学校的医学检验、药学，临床医学中骨科、妇产科，新增专业精神医学、儿科学等均走出了特色发展之路，快速成长。</w:t>
      </w:r>
      <w:r>
        <w:rPr>
          <w:rFonts w:ascii="宋体" w:hAnsi="宋体" w:cs="宋体"/>
          <w:kern w:val="0"/>
          <w:sz w:val="24"/>
        </w:rPr>
        <w:t>医学检验技术专业进入2016-2017年中国大</w:t>
      </w:r>
      <w:r>
        <w:rPr>
          <w:rFonts w:ascii="宋体" w:hAnsi="宋体" w:cs="宋体"/>
          <w:kern w:val="0"/>
          <w:sz w:val="24"/>
        </w:rPr>
        <w:lastRenderedPageBreak/>
        <w:t>学本科教育专业排名第5位</w:t>
      </w:r>
      <w:r>
        <w:rPr>
          <w:rFonts w:ascii="宋体" w:hAnsi="宋体" w:cs="宋体" w:hint="eastAsia"/>
          <w:kern w:val="0"/>
          <w:sz w:val="24"/>
        </w:rPr>
        <w:t>；</w:t>
      </w:r>
      <w:r>
        <w:rPr>
          <w:rFonts w:ascii="宋体" w:hAnsi="宋体" w:cs="宋体"/>
          <w:kern w:val="0"/>
          <w:sz w:val="24"/>
        </w:rPr>
        <w:t>创办15年的药学学科发展成为全国一流学科</w:t>
      </w:r>
      <w:r>
        <w:rPr>
          <w:rFonts w:ascii="宋体" w:hAnsi="宋体" w:cs="宋体" w:hint="eastAsia"/>
          <w:kern w:val="0"/>
          <w:sz w:val="24"/>
        </w:rPr>
        <w:t>；</w:t>
      </w:r>
      <w:r>
        <w:rPr>
          <w:rFonts w:ascii="宋体" w:hAnsi="宋体" w:cs="宋体"/>
          <w:kern w:val="0"/>
          <w:sz w:val="24"/>
        </w:rPr>
        <w:t>生物医学工程和精神医学等学科专业也具有鲜明的特色和强劲的发展潜力</w:t>
      </w:r>
      <w:r>
        <w:rPr>
          <w:rFonts w:ascii="宋体" w:hAnsi="宋体" w:cs="宋体" w:hint="eastAsia"/>
          <w:kern w:val="0"/>
          <w:sz w:val="24"/>
        </w:rPr>
        <w:t>；</w:t>
      </w:r>
      <w:r>
        <w:rPr>
          <w:rFonts w:ascii="宋体" w:hAnsi="宋体" w:cs="宋体"/>
          <w:kern w:val="0"/>
          <w:sz w:val="24"/>
        </w:rPr>
        <w:t>2016</w:t>
      </w:r>
      <w:r>
        <w:rPr>
          <w:rFonts w:ascii="宋体" w:hAnsi="宋体" w:cs="宋体" w:hint="eastAsia"/>
          <w:kern w:val="0"/>
          <w:sz w:val="24"/>
        </w:rPr>
        <w:t>年教育部恢复儿科学本科专业，我校成为国家首批</w:t>
      </w:r>
      <w:r>
        <w:rPr>
          <w:rFonts w:ascii="宋体" w:hAnsi="宋体" w:cs="宋体"/>
          <w:kern w:val="0"/>
          <w:sz w:val="24"/>
        </w:rPr>
        <w:t>8</w:t>
      </w:r>
      <w:r>
        <w:rPr>
          <w:rFonts w:ascii="宋体" w:hAnsi="宋体" w:cs="宋体" w:hint="eastAsia"/>
          <w:kern w:val="0"/>
          <w:sz w:val="24"/>
        </w:rPr>
        <w:t>所儿科院校之一；学校与上市集团联合成立精神医学学院，开办精神医学专业，是我省唯一</w:t>
      </w:r>
      <w:proofErr w:type="gramStart"/>
      <w:r>
        <w:rPr>
          <w:rFonts w:ascii="宋体" w:hAnsi="宋体" w:cs="宋体" w:hint="eastAsia"/>
          <w:kern w:val="0"/>
          <w:sz w:val="24"/>
        </w:rPr>
        <w:t>一</w:t>
      </w:r>
      <w:proofErr w:type="gramEnd"/>
      <w:r>
        <w:rPr>
          <w:rFonts w:ascii="宋体" w:hAnsi="宋体" w:cs="宋体" w:hint="eastAsia"/>
          <w:kern w:val="0"/>
          <w:sz w:val="24"/>
        </w:rPr>
        <w:t>所开办该专业的院校；学校开创的全科医学“国标、省统、县管、乡用”人才培养模式，得到政府与社会的高度肯定，</w:t>
      </w:r>
      <w:r>
        <w:rPr>
          <w:rFonts w:ascii="宋体" w:hAnsi="宋体" w:cs="宋体"/>
          <w:kern w:val="0"/>
          <w:sz w:val="24"/>
        </w:rPr>
        <w:t>学校特色优势学科实现了从高峰到高原的跨越式发展。近十年学校在武书连排行榜排名进步了217名，自然指数</w:t>
      </w:r>
      <w:r>
        <w:rPr>
          <w:rFonts w:ascii="宋体" w:hAnsi="宋体" w:cs="宋体" w:hint="eastAsia"/>
          <w:kern w:val="0"/>
          <w:sz w:val="24"/>
        </w:rPr>
        <w:t>（</w:t>
      </w:r>
      <w:r>
        <w:rPr>
          <w:rFonts w:ascii="宋体" w:hAnsi="宋体" w:cs="宋体"/>
          <w:kern w:val="0"/>
          <w:sz w:val="24"/>
        </w:rPr>
        <w:t>Nature Index</w:t>
      </w:r>
      <w:r>
        <w:rPr>
          <w:rFonts w:ascii="宋体" w:hAnsi="宋体" w:cs="宋体" w:hint="eastAsia"/>
          <w:kern w:val="0"/>
          <w:sz w:val="24"/>
        </w:rPr>
        <w:t>）</w:t>
      </w:r>
      <w:r>
        <w:rPr>
          <w:rFonts w:ascii="宋体" w:hAnsi="宋体" w:cs="宋体"/>
          <w:kern w:val="0"/>
          <w:sz w:val="24"/>
        </w:rPr>
        <w:t>自然科学类全国排名第34位，临床医学、化学、药理学与毒理学3个学科进入ESI全球排名前1%。2015年</w:t>
      </w:r>
      <w:r>
        <w:rPr>
          <w:rFonts w:ascii="宋体" w:hAnsi="宋体" w:cs="宋体" w:hint="eastAsia"/>
          <w:kern w:val="0"/>
          <w:sz w:val="24"/>
        </w:rPr>
        <w:t>学校成为全国首批省委部共建地方高校，跻身独立设置医学院校的第一方阵，</w:t>
      </w:r>
      <w:r>
        <w:rPr>
          <w:rFonts w:ascii="宋体" w:hAnsi="宋体" w:cs="宋体"/>
          <w:kern w:val="0"/>
          <w:sz w:val="24"/>
        </w:rPr>
        <w:t>2017年学校成为浙江省</w:t>
      </w:r>
      <w:r>
        <w:rPr>
          <w:rFonts w:ascii="宋体" w:hAnsi="宋体" w:cs="宋体" w:hint="eastAsia"/>
          <w:kern w:val="0"/>
          <w:sz w:val="24"/>
        </w:rPr>
        <w:t>第二批</w:t>
      </w:r>
      <w:r>
        <w:rPr>
          <w:rFonts w:ascii="宋体" w:hAnsi="宋体" w:cs="宋体"/>
          <w:kern w:val="0"/>
          <w:sz w:val="24"/>
        </w:rPr>
        <w:t>重点建设大学</w:t>
      </w:r>
      <w:r>
        <w:rPr>
          <w:rFonts w:ascii="宋体" w:hAnsi="宋体" w:cs="宋体" w:hint="eastAsia"/>
          <w:kern w:val="0"/>
          <w:sz w:val="24"/>
        </w:rPr>
        <w:t>，“咸鱼翻身、火腿走路、筷子发芽”的创新精神不断鼓励、提升教师和学生的创新意识、创新能力，在学生心中种下“变不可能为可能”的创新种子。</w:t>
      </w:r>
    </w:p>
    <w:p w:rsidR="007C2EBD" w:rsidRDefault="00825F1F">
      <w:pPr>
        <w:adjustRightInd w:val="0"/>
        <w:snapToGrid w:val="0"/>
        <w:spacing w:line="360" w:lineRule="auto"/>
        <w:ind w:leftChars="50" w:left="105" w:rightChars="50" w:right="105" w:firstLineChars="200" w:firstLine="480"/>
        <w:rPr>
          <w:rFonts w:ascii="宋体" w:hAnsi="宋体" w:cs="宋体"/>
          <w:kern w:val="0"/>
          <w:sz w:val="24"/>
        </w:rPr>
      </w:pPr>
      <w:r>
        <w:rPr>
          <w:rFonts w:ascii="宋体" w:hAnsi="宋体" w:cs="宋体" w:hint="eastAsia"/>
          <w:kern w:val="0"/>
          <w:sz w:val="24"/>
        </w:rPr>
        <w:t>实行导师制，激发创新原动力。学校通过全球导师计划，学生更直接面向世界顶尖专家学者，了解专业前言动态，开阔视野，出发创新、研究动力；通过本科生导师制把科研项目及成果直接带进课堂或让学生直接参与研究，让学生近距离接触科研大师，触摸科技前沿，拓展研究眼界，诱发创新动力；通过各类名师名家讲坛、大学生科研训练营、学生创新创业导师团、师生科研项目供需对接会等举措，激发学生对科学探索的浓厚兴趣，使研究与创新成为学生的自觉追求，转化为自我发展、自我实现的内生动力。</w:t>
      </w:r>
    </w:p>
    <w:p w:rsidR="007C2EBD" w:rsidRDefault="00825F1F">
      <w:pPr>
        <w:adjustRightInd w:val="0"/>
        <w:snapToGrid w:val="0"/>
        <w:spacing w:line="360" w:lineRule="auto"/>
        <w:ind w:leftChars="50" w:left="105" w:rightChars="50" w:right="105" w:firstLineChars="200" w:firstLine="480"/>
        <w:rPr>
          <w:rFonts w:ascii="宋体" w:hAnsi="宋体" w:cs="宋体"/>
          <w:kern w:val="0"/>
          <w:sz w:val="24"/>
        </w:rPr>
      </w:pPr>
      <w:r>
        <w:rPr>
          <w:rFonts w:ascii="宋体" w:hAnsi="宋体" w:cs="宋体" w:hint="eastAsia"/>
          <w:kern w:val="0"/>
          <w:sz w:val="24"/>
        </w:rPr>
        <w:t>实施课堂创新计划，滋育创新意识。在理论教学上，学校设有《循证医学》《科研设计》等方法学课程，提升学生的逻辑思辨能力，追踪引进医学科学新理论新发现新进展，使学生能够接触、吸收最前沿的研究成果；在实践教学上，开设与创新人才培养相关的综合性、设计性实验课，实施学生科研训练计划，形成“创新实验—项目研究—成果产出—转化应用”的训练体系；在教学策略上，以师资队伍建设为支撑，以特色学科、教育国际化引领专业发展，让本科生有更多机会参与科研工作，加大具有国际视野、探究能力的医学人才培养力。</w:t>
      </w:r>
    </w:p>
    <w:p w:rsidR="007C2EBD" w:rsidRDefault="00825F1F">
      <w:pPr>
        <w:adjustRightInd w:val="0"/>
        <w:snapToGrid w:val="0"/>
        <w:spacing w:line="360" w:lineRule="auto"/>
        <w:ind w:leftChars="50" w:left="105" w:rightChars="50" w:right="105" w:firstLineChars="200" w:firstLine="480"/>
        <w:rPr>
          <w:rFonts w:ascii="宋体" w:hAnsi="宋体" w:cs="宋体"/>
          <w:kern w:val="0"/>
          <w:sz w:val="24"/>
        </w:rPr>
      </w:pPr>
      <w:r>
        <w:rPr>
          <w:rFonts w:ascii="宋体" w:hAnsi="宋体" w:cs="宋体" w:hint="eastAsia"/>
          <w:kern w:val="0"/>
          <w:sz w:val="24"/>
        </w:rPr>
        <w:t>搭建教学科研互通平台，培养创新能力。以国家工程技术研究中心、省部级重点实验室和“2011协同创新中心”为支撑，坚持教学实验平台与科研创新平台同步建设，为科研反哺教学、培养学生创新能力提供强有力的平台保障。</w:t>
      </w:r>
      <w:r>
        <w:rPr>
          <w:rFonts w:ascii="宋体" w:hAnsi="宋体" w:cs="宋体" w:hint="eastAsia"/>
          <w:kern w:val="0"/>
          <w:sz w:val="24"/>
        </w:rPr>
        <w:lastRenderedPageBreak/>
        <w:t>将学科优势转化为教学优势，将科研优势转化为人才培养优势，通过吸纳学生参与临床医学、药学、眼视光学、医学检验等优势学科的建设，共享优势学科发展的自豪感，丰富创新人才培养内涵。</w:t>
      </w:r>
    </w:p>
    <w:p w:rsidR="007C2EBD" w:rsidRDefault="00825F1F">
      <w:pPr>
        <w:adjustRightInd w:val="0"/>
        <w:snapToGrid w:val="0"/>
        <w:spacing w:line="360" w:lineRule="auto"/>
        <w:ind w:leftChars="50" w:left="105" w:rightChars="50" w:right="105" w:firstLineChars="200" w:firstLine="480"/>
        <w:rPr>
          <w:rFonts w:ascii="宋体" w:hAnsi="宋体" w:cs="宋体"/>
          <w:kern w:val="0"/>
          <w:sz w:val="24"/>
        </w:rPr>
      </w:pPr>
      <w:r>
        <w:rPr>
          <w:rFonts w:ascii="宋体" w:hAnsi="宋体" w:cs="宋体" w:hint="eastAsia"/>
          <w:kern w:val="0"/>
          <w:sz w:val="24"/>
        </w:rPr>
        <w:t>开展国际合作交流，拓宽创新视野。学校积极促进与国（境）外院校交流合作，加强多元文化融合，培养学生国际视野和开放意识。设立海外</w:t>
      </w:r>
      <w:proofErr w:type="gramStart"/>
      <w:r>
        <w:rPr>
          <w:rFonts w:ascii="宋体" w:hAnsi="宋体" w:cs="宋体" w:hint="eastAsia"/>
          <w:kern w:val="0"/>
          <w:sz w:val="24"/>
        </w:rPr>
        <w:t>交流奖</w:t>
      </w:r>
      <w:proofErr w:type="gramEnd"/>
      <w:r>
        <w:rPr>
          <w:rFonts w:ascii="宋体" w:hAnsi="宋体" w:cs="宋体" w:hint="eastAsia"/>
          <w:kern w:val="0"/>
          <w:sz w:val="24"/>
        </w:rPr>
        <w:t>助学金，举办多层次的学生学位项目，拓展学生交流渠道，扩大双向交换生规模。实施“学生海外交流培优计划”，选拔优秀学生进行外语、科研及综合素质训练，参加海外高水平大学交流交换，培养具有国际视野的卓越人才。丰富交流形式，积极开拓文化交流、海外实习、国际会议、技能竞赛等交流途径，培养学生的综合素质。</w:t>
      </w:r>
    </w:p>
    <w:p w:rsidR="007C2EBD" w:rsidRDefault="00825F1F">
      <w:pPr>
        <w:adjustRightInd w:val="0"/>
        <w:snapToGrid w:val="0"/>
        <w:spacing w:line="360" w:lineRule="auto"/>
        <w:ind w:leftChars="50" w:left="105" w:rightChars="50" w:right="105" w:firstLineChars="200" w:firstLine="480"/>
        <w:rPr>
          <w:rFonts w:ascii="宋体" w:hAnsi="宋体" w:cs="宋体"/>
          <w:kern w:val="0"/>
          <w:sz w:val="24"/>
        </w:rPr>
      </w:pPr>
      <w:r>
        <w:rPr>
          <w:rFonts w:ascii="宋体" w:hAnsi="宋体" w:cs="宋体" w:hint="eastAsia"/>
          <w:kern w:val="0"/>
          <w:sz w:val="24"/>
        </w:rPr>
        <w:t>深化教育教学改革，开展创新行动。学校积极开展教育教学改革和课堂教学改革，推进教育教学与信息化深度融合。在课程建设上，</w:t>
      </w:r>
      <w:r>
        <w:rPr>
          <w:rFonts w:ascii="宋体" w:hAnsi="宋体" w:cs="宋体"/>
          <w:kern w:val="0"/>
          <w:sz w:val="24"/>
        </w:rPr>
        <w:t>2017</w:t>
      </w:r>
      <w:r>
        <w:rPr>
          <w:rFonts w:ascii="宋体" w:hAnsi="宋体" w:cs="宋体" w:hint="eastAsia"/>
          <w:kern w:val="0"/>
          <w:sz w:val="24"/>
        </w:rPr>
        <w:t>年我校共申报了</w:t>
      </w:r>
      <w:r>
        <w:rPr>
          <w:rFonts w:ascii="宋体" w:hAnsi="宋体" w:cs="宋体"/>
          <w:kern w:val="0"/>
          <w:sz w:val="24"/>
        </w:rPr>
        <w:t>59</w:t>
      </w:r>
      <w:r>
        <w:rPr>
          <w:rFonts w:ascii="宋体" w:hAnsi="宋体" w:cs="宋体" w:hint="eastAsia"/>
          <w:kern w:val="0"/>
          <w:sz w:val="24"/>
        </w:rPr>
        <w:t>门省级精品在线开放课程，涵盖各学科课程门类，如英语、日语、思修、近现代史纲要等非医学类课程、</w:t>
      </w:r>
      <w:proofErr w:type="gramStart"/>
      <w:r>
        <w:rPr>
          <w:rFonts w:ascii="宋体" w:hAnsi="宋体" w:cs="宋体" w:hint="eastAsia"/>
          <w:kern w:val="0"/>
          <w:sz w:val="24"/>
        </w:rPr>
        <w:t>通识课等</w:t>
      </w:r>
      <w:proofErr w:type="gramEnd"/>
      <w:r>
        <w:rPr>
          <w:rFonts w:ascii="宋体" w:hAnsi="宋体" w:cs="宋体" w:hint="eastAsia"/>
          <w:kern w:val="0"/>
          <w:sz w:val="24"/>
        </w:rPr>
        <w:t>都参与其中，改变了以往优质课程集中在强势学科专业上的局面。在教学</w:t>
      </w:r>
      <w:r>
        <w:rPr>
          <w:rFonts w:ascii="宋体" w:hAnsi="宋体" w:cs="宋体"/>
          <w:kern w:val="0"/>
          <w:sz w:val="24"/>
        </w:rPr>
        <w:t>改革方面，</w:t>
      </w:r>
      <w:r>
        <w:rPr>
          <w:rFonts w:ascii="宋体" w:hAnsi="宋体" w:cs="宋体" w:hint="eastAsia"/>
          <w:kern w:val="0"/>
          <w:sz w:val="24"/>
        </w:rPr>
        <w:t>面向临床医学“</w:t>
      </w:r>
      <w:r>
        <w:rPr>
          <w:rFonts w:ascii="宋体" w:hAnsi="宋体" w:cs="宋体"/>
          <w:kern w:val="0"/>
          <w:sz w:val="24"/>
        </w:rPr>
        <w:t>5+3</w:t>
      </w:r>
      <w:r>
        <w:rPr>
          <w:rFonts w:ascii="宋体" w:hAnsi="宋体" w:cs="宋体" w:hint="eastAsia"/>
          <w:kern w:val="0"/>
          <w:sz w:val="24"/>
        </w:rPr>
        <w:t>”全体学生，开展人才培养模式改革，推进基础医学与临床医学课程整合，改革临床医学专业课程体系和教学内容，完善“以器官系统为中心”的课程体系；推进以学生自主学习为导向的教学理念、教学方法改革。在</w:t>
      </w:r>
      <w:r>
        <w:rPr>
          <w:rFonts w:ascii="宋体" w:hAnsi="宋体" w:cs="宋体"/>
          <w:kern w:val="0"/>
          <w:sz w:val="24"/>
        </w:rPr>
        <w:t>教师教学能力的培养上，开展“</w:t>
      </w:r>
      <w:r>
        <w:rPr>
          <w:rFonts w:ascii="宋体" w:hAnsi="宋体" w:cs="宋体" w:hint="eastAsia"/>
          <w:kern w:val="0"/>
          <w:sz w:val="24"/>
        </w:rPr>
        <w:t>点燃</w:t>
      </w:r>
      <w:r>
        <w:rPr>
          <w:rFonts w:ascii="宋体" w:hAnsi="宋体" w:cs="宋体"/>
          <w:kern w:val="0"/>
          <w:sz w:val="24"/>
        </w:rPr>
        <w:t>课堂”</w:t>
      </w:r>
      <w:r>
        <w:rPr>
          <w:rFonts w:ascii="宋体" w:hAnsi="宋体" w:cs="宋体" w:hint="eastAsia"/>
          <w:kern w:val="0"/>
          <w:sz w:val="24"/>
        </w:rPr>
        <w:t>教师教学</w:t>
      </w:r>
      <w:r>
        <w:rPr>
          <w:rFonts w:ascii="宋体" w:hAnsi="宋体" w:cs="宋体"/>
          <w:kern w:val="0"/>
          <w:sz w:val="24"/>
        </w:rPr>
        <w:t>技能比赛</w:t>
      </w:r>
      <w:r>
        <w:rPr>
          <w:rFonts w:ascii="宋体" w:hAnsi="宋体" w:cs="宋体" w:hint="eastAsia"/>
          <w:kern w:val="0"/>
          <w:sz w:val="24"/>
        </w:rPr>
        <w:t>，通过信息技术</w:t>
      </w:r>
      <w:r>
        <w:rPr>
          <w:rFonts w:ascii="宋体" w:hAnsi="宋体" w:cs="宋体"/>
          <w:kern w:val="0"/>
          <w:sz w:val="24"/>
        </w:rPr>
        <w:t>融入</w:t>
      </w:r>
      <w:proofErr w:type="gramStart"/>
      <w:r>
        <w:rPr>
          <w:rFonts w:ascii="宋体" w:hAnsi="宋体" w:cs="宋体"/>
          <w:kern w:val="0"/>
          <w:sz w:val="24"/>
        </w:rPr>
        <w:t>比赛</w:t>
      </w:r>
      <w:r>
        <w:rPr>
          <w:rFonts w:ascii="宋体" w:hAnsi="宋体" w:cs="宋体" w:hint="eastAsia"/>
          <w:kern w:val="0"/>
          <w:sz w:val="24"/>
        </w:rPr>
        <w:t>全</w:t>
      </w:r>
      <w:proofErr w:type="gramEnd"/>
      <w:r>
        <w:rPr>
          <w:rFonts w:ascii="宋体" w:hAnsi="宋体" w:cs="宋体" w:hint="eastAsia"/>
          <w:kern w:val="0"/>
          <w:sz w:val="24"/>
        </w:rPr>
        <w:t>过程，激发与动员全体师生参与，</w:t>
      </w:r>
      <w:proofErr w:type="gramStart"/>
      <w:r>
        <w:rPr>
          <w:rFonts w:ascii="宋体" w:hAnsi="宋体" w:cs="宋体"/>
          <w:kern w:val="0"/>
          <w:sz w:val="24"/>
        </w:rPr>
        <w:t>微信投票</w:t>
      </w:r>
      <w:proofErr w:type="gramEnd"/>
      <w:r>
        <w:rPr>
          <w:rFonts w:ascii="宋体" w:hAnsi="宋体" w:cs="宋体"/>
          <w:kern w:val="0"/>
          <w:sz w:val="24"/>
        </w:rPr>
        <w:t>人数高达</w:t>
      </w:r>
      <w:r>
        <w:rPr>
          <w:rFonts w:ascii="宋体" w:hAnsi="宋体" w:cs="宋体" w:hint="eastAsia"/>
          <w:kern w:val="0"/>
          <w:sz w:val="24"/>
        </w:rPr>
        <w:t>50891人，并</w:t>
      </w:r>
      <w:r>
        <w:rPr>
          <w:rFonts w:ascii="宋体" w:hAnsi="宋体" w:cs="宋体"/>
          <w:kern w:val="0"/>
          <w:sz w:val="24"/>
        </w:rPr>
        <w:t>对</w:t>
      </w:r>
      <w:r>
        <w:rPr>
          <w:rFonts w:ascii="宋体" w:hAnsi="宋体" w:cs="宋体" w:hint="eastAsia"/>
          <w:kern w:val="0"/>
          <w:sz w:val="24"/>
        </w:rPr>
        <w:t>比赛</w:t>
      </w:r>
      <w:r>
        <w:rPr>
          <w:rFonts w:ascii="宋体" w:hAnsi="宋体" w:cs="宋体"/>
          <w:kern w:val="0"/>
          <w:sz w:val="24"/>
        </w:rPr>
        <w:t>现场进行</w:t>
      </w:r>
      <w:r>
        <w:rPr>
          <w:rFonts w:ascii="宋体" w:hAnsi="宋体" w:cs="宋体" w:hint="eastAsia"/>
          <w:kern w:val="0"/>
          <w:sz w:val="24"/>
        </w:rPr>
        <w:t>全球现场</w:t>
      </w:r>
      <w:r>
        <w:rPr>
          <w:rFonts w:ascii="宋体" w:hAnsi="宋体" w:cs="宋体"/>
          <w:kern w:val="0"/>
          <w:sz w:val="24"/>
        </w:rPr>
        <w:t>直播。</w:t>
      </w:r>
      <w:r>
        <w:rPr>
          <w:rFonts w:ascii="宋体" w:hAnsi="宋体" w:cs="宋体" w:hint="eastAsia"/>
          <w:kern w:val="0"/>
          <w:sz w:val="24"/>
        </w:rPr>
        <w:t>真正实现文化引领、全员研讨、示范、培训的作用，点燃全体师生对教学及教学改进的热情与激情，真正实现</w:t>
      </w:r>
      <w:r>
        <w:rPr>
          <w:rFonts w:ascii="宋体" w:hAnsi="宋体" w:cs="宋体"/>
          <w:kern w:val="0"/>
          <w:sz w:val="24"/>
        </w:rPr>
        <w:t>“</w:t>
      </w:r>
      <w:r>
        <w:rPr>
          <w:rFonts w:ascii="宋体" w:hAnsi="宋体" w:cs="宋体" w:hint="eastAsia"/>
          <w:kern w:val="0"/>
          <w:sz w:val="24"/>
        </w:rPr>
        <w:t>点燃</w:t>
      </w:r>
      <w:r>
        <w:rPr>
          <w:rFonts w:ascii="宋体" w:hAnsi="宋体" w:cs="宋体"/>
          <w:kern w:val="0"/>
          <w:sz w:val="24"/>
        </w:rPr>
        <w:t>课堂”</w:t>
      </w:r>
      <w:r>
        <w:rPr>
          <w:rFonts w:ascii="宋体" w:hAnsi="宋体" w:cs="宋体" w:hint="eastAsia"/>
          <w:kern w:val="0"/>
          <w:sz w:val="24"/>
        </w:rPr>
        <w:t>。</w:t>
      </w:r>
    </w:p>
    <w:p w:rsidR="007C2EBD" w:rsidRDefault="00825F1F">
      <w:pPr>
        <w:adjustRightInd w:val="0"/>
        <w:snapToGrid w:val="0"/>
        <w:spacing w:line="360" w:lineRule="auto"/>
        <w:ind w:leftChars="50" w:left="105" w:rightChars="50" w:right="105" w:firstLineChars="200" w:firstLine="480"/>
        <w:rPr>
          <w:rFonts w:ascii="宋体" w:hAnsi="宋体" w:cs="宋体"/>
          <w:kern w:val="0"/>
          <w:sz w:val="24"/>
        </w:rPr>
      </w:pPr>
      <w:r>
        <w:rPr>
          <w:rFonts w:ascii="宋体" w:hAnsi="宋体" w:cs="宋体" w:hint="eastAsia"/>
          <w:kern w:val="0"/>
          <w:sz w:val="24"/>
        </w:rPr>
        <w:t>开展师生考核方式改革，创新评价方式。在学生</w:t>
      </w:r>
      <w:r>
        <w:rPr>
          <w:rFonts w:ascii="宋体" w:hAnsi="宋体" w:cs="宋体"/>
          <w:kern w:val="0"/>
          <w:sz w:val="24"/>
        </w:rPr>
        <w:t>考核方式上，实施</w:t>
      </w:r>
      <w:r>
        <w:rPr>
          <w:rFonts w:ascii="宋体" w:hAnsi="宋体" w:cs="宋体" w:hint="eastAsia"/>
          <w:kern w:val="0"/>
          <w:sz w:val="24"/>
        </w:rPr>
        <w:t>在线考试</w:t>
      </w:r>
      <w:r>
        <w:rPr>
          <w:rFonts w:ascii="宋体" w:hAnsi="宋体" w:cs="宋体"/>
          <w:kern w:val="0"/>
          <w:sz w:val="24"/>
        </w:rPr>
        <w:t>“</w:t>
      </w:r>
      <w:r>
        <w:rPr>
          <w:rFonts w:ascii="宋体" w:hAnsi="宋体" w:cs="宋体" w:hint="eastAsia"/>
          <w:kern w:val="0"/>
          <w:sz w:val="24"/>
        </w:rPr>
        <w:t>创新</w:t>
      </w:r>
      <w:r>
        <w:rPr>
          <w:rFonts w:ascii="宋体" w:hAnsi="宋体" w:cs="宋体"/>
          <w:kern w:val="0"/>
          <w:sz w:val="24"/>
        </w:rPr>
        <w:t>”</w:t>
      </w:r>
      <w:r>
        <w:rPr>
          <w:rFonts w:ascii="宋体" w:hAnsi="宋体" w:cs="宋体" w:hint="eastAsia"/>
          <w:kern w:val="0"/>
          <w:sz w:val="24"/>
        </w:rPr>
        <w:t>计划</w:t>
      </w:r>
      <w:r>
        <w:rPr>
          <w:rFonts w:ascii="宋体" w:hAnsi="宋体" w:cs="宋体"/>
          <w:kern w:val="0"/>
          <w:sz w:val="24"/>
        </w:rPr>
        <w:t>，</w:t>
      </w:r>
      <w:r>
        <w:rPr>
          <w:rFonts w:ascii="宋体" w:hAnsi="宋体" w:cs="宋体" w:hint="eastAsia"/>
          <w:kern w:val="0"/>
          <w:sz w:val="24"/>
        </w:rPr>
        <w:t>共</w:t>
      </w:r>
      <w:r>
        <w:rPr>
          <w:rFonts w:ascii="宋体" w:hAnsi="宋体" w:cs="宋体"/>
          <w:kern w:val="0"/>
          <w:sz w:val="24"/>
        </w:rPr>
        <w:t>54</w:t>
      </w:r>
      <w:r>
        <w:rPr>
          <w:rFonts w:ascii="宋体" w:hAnsi="宋体" w:cs="宋体" w:hint="eastAsia"/>
          <w:kern w:val="0"/>
          <w:sz w:val="24"/>
        </w:rPr>
        <w:t>门</w:t>
      </w:r>
      <w:r>
        <w:rPr>
          <w:rFonts w:ascii="宋体" w:hAnsi="宋体" w:cs="宋体"/>
          <w:kern w:val="0"/>
          <w:sz w:val="24"/>
        </w:rPr>
        <w:t>课程，20876</w:t>
      </w:r>
      <w:r>
        <w:rPr>
          <w:rFonts w:ascii="宋体" w:hAnsi="宋体" w:cs="宋体" w:hint="eastAsia"/>
          <w:kern w:val="0"/>
          <w:sz w:val="24"/>
        </w:rPr>
        <w:t>人次</w:t>
      </w:r>
      <w:r>
        <w:rPr>
          <w:rFonts w:ascii="宋体" w:hAnsi="宋体" w:cs="宋体"/>
          <w:kern w:val="0"/>
          <w:sz w:val="24"/>
        </w:rPr>
        <w:t>参加在线考试</w:t>
      </w:r>
      <w:r>
        <w:rPr>
          <w:rFonts w:ascii="宋体" w:hAnsi="宋体" w:cs="宋体" w:hint="eastAsia"/>
          <w:kern w:val="0"/>
          <w:sz w:val="24"/>
        </w:rPr>
        <w:t>，完善以能力为导向的过程性和终结性相结合的全过程评定体系,实施形成性评价。在对</w:t>
      </w:r>
      <w:r>
        <w:rPr>
          <w:rFonts w:ascii="宋体" w:hAnsi="宋体" w:cs="宋体"/>
          <w:kern w:val="0"/>
          <w:sz w:val="24"/>
        </w:rPr>
        <w:t>教师</w:t>
      </w:r>
      <w:r>
        <w:rPr>
          <w:rFonts w:ascii="宋体" w:hAnsi="宋体" w:cs="宋体" w:hint="eastAsia"/>
          <w:kern w:val="0"/>
          <w:sz w:val="24"/>
        </w:rPr>
        <w:t>教学</w:t>
      </w:r>
      <w:r>
        <w:rPr>
          <w:rFonts w:ascii="宋体" w:hAnsi="宋体" w:cs="宋体"/>
          <w:kern w:val="0"/>
          <w:sz w:val="24"/>
        </w:rPr>
        <w:t>评价上，</w:t>
      </w:r>
      <w:r>
        <w:rPr>
          <w:rFonts w:ascii="宋体" w:hAnsi="宋体" w:cs="宋体" w:hint="eastAsia"/>
          <w:kern w:val="0"/>
          <w:sz w:val="24"/>
        </w:rPr>
        <w:t>开展即时评价</w:t>
      </w:r>
      <w:r>
        <w:rPr>
          <w:rFonts w:ascii="宋体" w:hAnsi="宋体" w:cs="宋体"/>
          <w:kern w:val="0"/>
          <w:sz w:val="24"/>
        </w:rPr>
        <w:t>，</w:t>
      </w:r>
      <w:r>
        <w:rPr>
          <w:rFonts w:ascii="宋体" w:hAnsi="宋体" w:cs="宋体" w:hint="eastAsia"/>
          <w:kern w:val="0"/>
          <w:sz w:val="24"/>
        </w:rPr>
        <w:t>从学院</w:t>
      </w:r>
      <w:r>
        <w:rPr>
          <w:rFonts w:ascii="宋体" w:hAnsi="宋体" w:cs="宋体"/>
          <w:kern w:val="0"/>
          <w:sz w:val="24"/>
        </w:rPr>
        <w:t>试点，到全校铺开，</w:t>
      </w:r>
      <w:r>
        <w:rPr>
          <w:rFonts w:ascii="宋体" w:hAnsi="宋体" w:cs="宋体" w:hint="eastAsia"/>
          <w:kern w:val="0"/>
          <w:sz w:val="24"/>
        </w:rPr>
        <w:t>通过</w:t>
      </w:r>
      <w:r>
        <w:rPr>
          <w:rFonts w:ascii="宋体" w:hAnsi="宋体" w:cs="宋体"/>
          <w:kern w:val="0"/>
          <w:sz w:val="24"/>
        </w:rPr>
        <w:t>即时评价，及时、准确的反馈教师</w:t>
      </w:r>
      <w:r>
        <w:rPr>
          <w:rFonts w:ascii="宋体" w:hAnsi="宋体" w:cs="宋体" w:hint="eastAsia"/>
          <w:kern w:val="0"/>
          <w:sz w:val="24"/>
        </w:rPr>
        <w:t>课堂</w:t>
      </w:r>
      <w:r>
        <w:rPr>
          <w:rFonts w:ascii="宋体" w:hAnsi="宋体" w:cs="宋体"/>
          <w:kern w:val="0"/>
          <w:sz w:val="24"/>
        </w:rPr>
        <w:t>教学效果，</w:t>
      </w:r>
      <w:r>
        <w:rPr>
          <w:rFonts w:ascii="宋体" w:hAnsi="宋体" w:cs="宋体" w:hint="eastAsia"/>
          <w:kern w:val="0"/>
          <w:sz w:val="24"/>
        </w:rPr>
        <w:t>督促新进</w:t>
      </w:r>
      <w:r>
        <w:rPr>
          <w:rFonts w:ascii="宋体" w:hAnsi="宋体" w:cs="宋体"/>
          <w:kern w:val="0"/>
          <w:sz w:val="24"/>
        </w:rPr>
        <w:t>教师思考</w:t>
      </w:r>
      <w:r>
        <w:rPr>
          <w:rFonts w:ascii="宋体" w:hAnsi="宋体" w:cs="宋体" w:hint="eastAsia"/>
          <w:kern w:val="0"/>
          <w:sz w:val="24"/>
        </w:rPr>
        <w:t>和</w:t>
      </w:r>
      <w:r>
        <w:rPr>
          <w:rFonts w:ascii="宋体" w:hAnsi="宋体" w:cs="宋体"/>
          <w:kern w:val="0"/>
          <w:sz w:val="24"/>
        </w:rPr>
        <w:t>改进教育教学，</w:t>
      </w:r>
      <w:r>
        <w:rPr>
          <w:rFonts w:ascii="宋体" w:hAnsi="宋体" w:cs="宋体" w:hint="eastAsia"/>
          <w:kern w:val="0"/>
          <w:sz w:val="24"/>
        </w:rPr>
        <w:t>创新</w:t>
      </w:r>
      <w:r>
        <w:rPr>
          <w:rFonts w:ascii="宋体" w:hAnsi="宋体" w:cs="宋体"/>
          <w:kern w:val="0"/>
          <w:sz w:val="24"/>
        </w:rPr>
        <w:t>教学方法</w:t>
      </w:r>
      <w:r>
        <w:rPr>
          <w:rFonts w:ascii="宋体" w:hAnsi="宋体" w:cs="宋体" w:hint="eastAsia"/>
          <w:kern w:val="0"/>
          <w:sz w:val="24"/>
        </w:rPr>
        <w:t xml:space="preserve">。 </w:t>
      </w:r>
    </w:p>
    <w:p w:rsidR="007C2EBD" w:rsidRDefault="00825F1F">
      <w:pPr>
        <w:adjustRightInd w:val="0"/>
        <w:snapToGrid w:val="0"/>
        <w:spacing w:line="360" w:lineRule="auto"/>
        <w:ind w:leftChars="50" w:left="105" w:rightChars="50" w:right="105" w:firstLineChars="200" w:firstLine="480"/>
        <w:rPr>
          <w:rFonts w:ascii="宋体" w:hAnsi="宋体" w:cs="宋体"/>
          <w:kern w:val="0"/>
          <w:sz w:val="24"/>
        </w:rPr>
      </w:pPr>
      <w:r>
        <w:rPr>
          <w:rFonts w:ascii="宋体" w:hAnsi="宋体" w:cs="宋体" w:hint="eastAsia"/>
          <w:kern w:val="0"/>
          <w:sz w:val="24"/>
        </w:rPr>
        <w:t>通过以创新文化、科研沃土培养学生的科研思维、创新能力，学校涌现了林贤丰、陈弟等获得中国青少年科技创新奖的科研拔尖本科生。学校</w:t>
      </w:r>
      <w:proofErr w:type="gramStart"/>
      <w:r>
        <w:rPr>
          <w:rFonts w:ascii="宋体" w:hAnsi="宋体" w:cs="宋体" w:hint="eastAsia"/>
          <w:kern w:val="0"/>
          <w:sz w:val="24"/>
        </w:rPr>
        <w:t>免推生申</w:t>
      </w:r>
      <w:r>
        <w:rPr>
          <w:rFonts w:ascii="宋体" w:hAnsi="宋体" w:cs="宋体" w:hint="eastAsia"/>
          <w:kern w:val="0"/>
          <w:sz w:val="24"/>
        </w:rPr>
        <w:lastRenderedPageBreak/>
        <w:t>请</w:t>
      </w:r>
      <w:proofErr w:type="gramEnd"/>
      <w:r>
        <w:rPr>
          <w:rFonts w:ascii="宋体" w:hAnsi="宋体" w:cs="宋体" w:hint="eastAsia"/>
          <w:kern w:val="0"/>
          <w:sz w:val="24"/>
        </w:rPr>
        <w:t>北京大学、复旦大学、浙江大学、上海交通大学等国内名校的录取率高达90%。近三年，学校获国家级大学生创新创业训练计划项目60项，省“新苗人才”计划315项；获全国“挑战杯”创新创业系列竞赛特等奖（金奖）6项，2013年以总分全国第6的成绩获“优胜杯”，2015年以总分全国第14的成绩全国“优胜杯”，</w:t>
      </w:r>
      <w:r>
        <w:rPr>
          <w:rFonts w:ascii="宋体" w:hAnsi="宋体" w:cs="宋体"/>
          <w:kern w:val="0"/>
          <w:sz w:val="24"/>
        </w:rPr>
        <w:t>2017</w:t>
      </w:r>
      <w:r>
        <w:rPr>
          <w:rFonts w:ascii="宋体" w:hAnsi="宋体" w:cs="宋体" w:hint="eastAsia"/>
          <w:kern w:val="0"/>
          <w:sz w:val="24"/>
        </w:rPr>
        <w:t>年以总分全国第</w:t>
      </w:r>
      <w:r>
        <w:rPr>
          <w:rFonts w:ascii="宋体" w:hAnsi="宋体" w:cs="宋体"/>
          <w:kern w:val="0"/>
          <w:sz w:val="24"/>
        </w:rPr>
        <w:t>3</w:t>
      </w:r>
      <w:r>
        <w:rPr>
          <w:rFonts w:ascii="宋体" w:hAnsi="宋体" w:cs="宋体" w:hint="eastAsia"/>
          <w:kern w:val="0"/>
          <w:sz w:val="24"/>
        </w:rPr>
        <w:t>的优异成绩再次捧得全国“优胜杯”。学生因创新能力突出，获得全国大学生“小平科技创新团队”、国家奖学金特别评审奖等荣誉。</w:t>
      </w:r>
    </w:p>
    <w:p w:rsidR="007C2EBD" w:rsidRDefault="00825F1F">
      <w:pPr>
        <w:adjustRightInd w:val="0"/>
        <w:snapToGrid w:val="0"/>
        <w:spacing w:line="360" w:lineRule="auto"/>
        <w:ind w:rightChars="50" w:right="105" w:firstLineChars="100" w:firstLine="280"/>
        <w:rPr>
          <w:rFonts w:ascii="黑体" w:eastAsia="黑体" w:hAnsi="黑体" w:cs="黑体"/>
          <w:bCs/>
          <w:kern w:val="0"/>
          <w:sz w:val="28"/>
          <w:szCs w:val="28"/>
        </w:rPr>
      </w:pPr>
      <w:r>
        <w:rPr>
          <w:rFonts w:ascii="黑体" w:eastAsia="黑体" w:hAnsi="黑体" w:cs="黑体" w:hint="eastAsia"/>
          <w:bCs/>
          <w:kern w:val="0"/>
          <w:sz w:val="28"/>
          <w:szCs w:val="28"/>
        </w:rPr>
        <w:t>（2）发挥服务社会的功效，坚守仁心仁术，精湛专业</w:t>
      </w:r>
    </w:p>
    <w:p w:rsidR="007C2EBD" w:rsidRDefault="00825F1F">
      <w:pPr>
        <w:adjustRightInd w:val="0"/>
        <w:snapToGrid w:val="0"/>
        <w:spacing w:line="360" w:lineRule="auto"/>
        <w:ind w:leftChars="50" w:left="105" w:rightChars="50" w:right="105" w:firstLineChars="200" w:firstLine="480"/>
        <w:rPr>
          <w:rFonts w:ascii="宋体" w:hAnsi="宋体" w:cs="宋体"/>
          <w:kern w:val="0"/>
          <w:sz w:val="24"/>
        </w:rPr>
      </w:pPr>
      <w:r>
        <w:rPr>
          <w:rFonts w:ascii="宋体" w:hAnsi="宋体" w:cs="宋体" w:hint="eastAsia"/>
          <w:kern w:val="0"/>
          <w:sz w:val="24"/>
        </w:rPr>
        <w:t>地方医学</w:t>
      </w:r>
      <w:proofErr w:type="gramStart"/>
      <w:r>
        <w:rPr>
          <w:rFonts w:ascii="宋体" w:hAnsi="宋体" w:cs="宋体" w:hint="eastAsia"/>
          <w:kern w:val="0"/>
          <w:sz w:val="24"/>
        </w:rPr>
        <w:t>学</w:t>
      </w:r>
      <w:proofErr w:type="gramEnd"/>
      <w:r>
        <w:rPr>
          <w:rFonts w:ascii="宋体" w:hAnsi="宋体" w:cs="宋体" w:hint="eastAsia"/>
          <w:kern w:val="0"/>
          <w:sz w:val="24"/>
        </w:rPr>
        <w:t>态度、合乎逻辑的辩</w:t>
      </w:r>
      <w:r>
        <w:rPr>
          <w:rFonts w:ascii="宋体" w:hAnsi="宋体" w:cs="宋体"/>
          <w:kern w:val="0"/>
          <w:sz w:val="24"/>
        </w:rPr>
        <w:t>证思考、遵循原则又重视细节、规范处置又善于应变</w:t>
      </w:r>
      <w:proofErr w:type="gramStart"/>
      <w:r>
        <w:rPr>
          <w:rFonts w:ascii="宋体" w:hAnsi="宋体" w:cs="宋体" w:hint="eastAsia"/>
          <w:kern w:val="0"/>
          <w:sz w:val="24"/>
        </w:rPr>
        <w:t>”</w:t>
      </w:r>
      <w:proofErr w:type="gramEnd"/>
      <w:r>
        <w:rPr>
          <w:rFonts w:ascii="宋体" w:hAnsi="宋体" w:cs="宋体" w:hint="eastAsia"/>
          <w:kern w:val="0"/>
          <w:sz w:val="24"/>
        </w:rPr>
        <w:t>，学生在1983、1984年卫生部统考中分别获得全国第二、第三的优异成绩。著名儿科专家黄达枢教授在教学查房时，对每一病例都亲自询问病史，详尽掌握各种检测报告，给学生树立了科学分析、严谨治学、关怀病人和务实求是的榜样。他的学生，现任教育部副部长沈晓明在回忆他在温医大求学的经历时深情地说：“母校当时临床教学是非常扎实和有效的，我们在一整年的本科毕业实习结束之后，就基本具备了在临床上独当一面的能力。”从最初的动手能力强、可直接有效服务百姓的朴素特色，逐步过渡到理性设计，学校通过</w:t>
      </w:r>
      <w:proofErr w:type="gramStart"/>
      <w:r>
        <w:rPr>
          <w:rFonts w:ascii="宋体" w:hAnsi="宋体" w:cs="宋体" w:hint="eastAsia"/>
          <w:kern w:val="0"/>
          <w:sz w:val="24"/>
        </w:rPr>
        <w:t>医</w:t>
      </w:r>
      <w:proofErr w:type="gramEnd"/>
      <w:r>
        <w:rPr>
          <w:rFonts w:ascii="宋体" w:hAnsi="宋体" w:cs="宋体" w:hint="eastAsia"/>
          <w:kern w:val="0"/>
          <w:sz w:val="24"/>
        </w:rPr>
        <w:t>教协同、搭建临床实践教学平台、完善实践教学体系等举措提高一线服务能力，强化对医术的精益求精和执着追求。</w:t>
      </w:r>
    </w:p>
    <w:p w:rsidR="007C2EBD" w:rsidRDefault="00825F1F">
      <w:pPr>
        <w:adjustRightInd w:val="0"/>
        <w:snapToGrid w:val="0"/>
        <w:spacing w:line="360" w:lineRule="auto"/>
        <w:ind w:leftChars="50" w:left="105" w:rightChars="50" w:right="105" w:firstLineChars="200" w:firstLine="480"/>
        <w:rPr>
          <w:rFonts w:ascii="宋体" w:hAnsi="宋体" w:cs="宋体"/>
          <w:kern w:val="0"/>
          <w:sz w:val="24"/>
        </w:rPr>
      </w:pPr>
      <w:r>
        <w:rPr>
          <w:rFonts w:ascii="宋体" w:hAnsi="宋体" w:cs="宋体" w:hint="eastAsia"/>
          <w:kern w:val="0"/>
          <w:sz w:val="24"/>
        </w:rPr>
        <w:t>促进资源互通，实现</w:t>
      </w:r>
      <w:proofErr w:type="gramStart"/>
      <w:r>
        <w:rPr>
          <w:rFonts w:ascii="宋体" w:hAnsi="宋体" w:cs="宋体" w:hint="eastAsia"/>
          <w:kern w:val="0"/>
          <w:sz w:val="24"/>
        </w:rPr>
        <w:t>医</w:t>
      </w:r>
      <w:proofErr w:type="gramEnd"/>
      <w:r>
        <w:rPr>
          <w:rFonts w:ascii="宋体" w:hAnsi="宋体" w:cs="宋体" w:hint="eastAsia"/>
          <w:kern w:val="0"/>
          <w:sz w:val="24"/>
        </w:rPr>
        <w:t>教协同。学校在管理体系上实行“院校合一”，将基础教学和临床教学融合，使人才培养从一开始就与行业需求紧密对接。上世纪90年代起，学校检验专业负责人就同时兼任医院检验科主任。2005年，学校依托附属第一医院和附属第二医院建立第一临床医学院和第二临床医学院，实行临床医学院与附属医院“院院合一”，两块牌子，一套班子。2016年，将临床医学院和护理学院进一步打通，由附属第一医院副院长兼任护理学院院长，附属第二医院护理部主任兼任护理学院院长助理，实行“大护理”培养体系。</w:t>
      </w:r>
    </w:p>
    <w:p w:rsidR="007C2EBD" w:rsidRDefault="00825F1F">
      <w:pPr>
        <w:adjustRightInd w:val="0"/>
        <w:snapToGrid w:val="0"/>
        <w:spacing w:line="360" w:lineRule="auto"/>
        <w:ind w:leftChars="50" w:left="105" w:rightChars="50" w:right="105" w:firstLineChars="200" w:firstLine="480"/>
        <w:rPr>
          <w:rFonts w:ascii="宋体" w:hAnsi="宋体" w:cs="宋体"/>
          <w:kern w:val="0"/>
          <w:sz w:val="24"/>
        </w:rPr>
      </w:pPr>
      <w:r>
        <w:rPr>
          <w:rFonts w:ascii="宋体" w:hAnsi="宋体" w:cs="宋体" w:hint="eastAsia"/>
          <w:kern w:val="0"/>
          <w:sz w:val="24"/>
        </w:rPr>
        <w:t>重视基层医疗，实行大临床教学平台。1999年以来，学校结合区域经济社会发展与医疗卫生事业发展的需求，陆续在省内建立了19家非直管附属医院，提高了医院办院层次和医疗服务水平，同时为学生临床实践构建教育平台。学生在基层医院接触大量常见病、多发病、地方病等病例，直接服务百姓，树</w:t>
      </w:r>
      <w:r>
        <w:rPr>
          <w:rFonts w:ascii="宋体" w:hAnsi="宋体" w:cs="宋体" w:hint="eastAsia"/>
          <w:kern w:val="0"/>
          <w:sz w:val="24"/>
        </w:rPr>
        <w:lastRenderedPageBreak/>
        <w:t>立服务基层意识，提高服务基层本领。</w:t>
      </w:r>
      <w:r>
        <w:rPr>
          <w:rFonts w:ascii="宋体" w:hAnsi="宋体" w:cs="宋体"/>
          <w:kern w:val="0"/>
          <w:sz w:val="24"/>
        </w:rPr>
        <w:t>学校建</w:t>
      </w:r>
      <w:r>
        <w:rPr>
          <w:rFonts w:ascii="宋体" w:hAnsi="宋体" w:cs="宋体" w:hint="eastAsia"/>
          <w:kern w:val="0"/>
          <w:sz w:val="24"/>
        </w:rPr>
        <w:t>有</w:t>
      </w:r>
      <w:r>
        <w:rPr>
          <w:rFonts w:ascii="宋体" w:hAnsi="宋体" w:cs="宋体"/>
          <w:kern w:val="0"/>
          <w:sz w:val="24"/>
        </w:rPr>
        <w:t>3个国家级医学实验教学示范中心，1个国家级大学生医学校外实践基地，形成了强大而丰富的临床实践教学平台</w:t>
      </w:r>
      <w:r>
        <w:rPr>
          <w:rFonts w:ascii="宋体" w:hAnsi="宋体" w:cs="宋体" w:hint="eastAsia"/>
          <w:kern w:val="0"/>
          <w:sz w:val="24"/>
        </w:rPr>
        <w:t>。</w:t>
      </w:r>
    </w:p>
    <w:p w:rsidR="007C2EBD" w:rsidRDefault="00825F1F">
      <w:pPr>
        <w:adjustRightInd w:val="0"/>
        <w:snapToGrid w:val="0"/>
        <w:spacing w:line="360" w:lineRule="auto"/>
        <w:ind w:leftChars="50" w:left="105" w:rightChars="50" w:right="105" w:firstLineChars="200" w:firstLine="480"/>
        <w:rPr>
          <w:rFonts w:ascii="宋体" w:hAnsi="宋体" w:cs="宋体"/>
          <w:kern w:val="0"/>
          <w:sz w:val="24"/>
        </w:rPr>
      </w:pPr>
      <w:r>
        <w:rPr>
          <w:rFonts w:ascii="宋体" w:hAnsi="宋体" w:cs="宋体" w:hint="eastAsia"/>
          <w:kern w:val="0"/>
          <w:sz w:val="24"/>
        </w:rPr>
        <w:t>培养临床能力，完善时间教学体系。学校强调“早临床、多临床、反复临床”，建立以临床为导向的实践教学体系，将第一、第二和第三课堂有序衔接，实施“模型—虚拟—动物—大体”分阶段递进式临床技能教学培训，将学生临床思维训练和实践能力培养相结合。建立“一年级到基层卫生机构、二年级到县级医院、三年级到城市三甲综合医院”的三级医学生实践训练体系，让学生早接触临床。形成从简单到复杂、从基础到临床，从单个到综合的循序渐进、螺旋上升的实践教学体系。</w:t>
      </w:r>
    </w:p>
    <w:p w:rsidR="007C2EBD" w:rsidRDefault="00825F1F">
      <w:pPr>
        <w:adjustRightInd w:val="0"/>
        <w:snapToGrid w:val="0"/>
        <w:spacing w:line="360" w:lineRule="auto"/>
        <w:ind w:leftChars="50" w:left="105" w:rightChars="50" w:right="105" w:firstLineChars="200" w:firstLine="480"/>
        <w:rPr>
          <w:rFonts w:ascii="宋体" w:hAnsi="宋体" w:cs="宋体"/>
          <w:kern w:val="0"/>
          <w:sz w:val="24"/>
        </w:rPr>
      </w:pPr>
      <w:r>
        <w:rPr>
          <w:rFonts w:ascii="宋体" w:hAnsi="宋体" w:cs="宋体" w:hint="eastAsia"/>
          <w:kern w:val="0"/>
          <w:sz w:val="24"/>
        </w:rPr>
        <w:t>通过上述努力，学校临床医学、口腔医学、预防医学、中医学专业毕业生参加国家执业医师资格考试，成绩连续3年位居全国前5位。临床医学专业毕业生连续17年在国家临床类别执业医师资格考试中，平均分和通过率位居全国医学院校前10%。2015、2016年在临床类别执业医师分阶段考试（实证研究）中位居同类院校前列。近三年学校医科学生获省级三等奖以上学科竞赛奖项228项，其中国家级奖项13项。一批优秀毕业生扎根西部和山区，参加援藏援疆，涌现出了24年扎根西藏的徐宝宏、在浙江最南端山区马</w:t>
      </w:r>
      <w:proofErr w:type="gramStart"/>
      <w:r>
        <w:rPr>
          <w:rFonts w:ascii="宋体" w:hAnsi="宋体" w:cs="宋体" w:hint="eastAsia"/>
          <w:kern w:val="0"/>
          <w:sz w:val="24"/>
        </w:rPr>
        <w:t>站医院</w:t>
      </w:r>
      <w:proofErr w:type="gramEnd"/>
      <w:r>
        <w:rPr>
          <w:rFonts w:ascii="宋体" w:hAnsi="宋体" w:cs="宋体" w:hint="eastAsia"/>
          <w:kern w:val="0"/>
          <w:sz w:val="24"/>
        </w:rPr>
        <w:t>工作30多年的李芳雪、</w:t>
      </w:r>
      <w:proofErr w:type="gramStart"/>
      <w:r>
        <w:rPr>
          <w:rFonts w:ascii="宋体" w:hAnsi="宋体" w:cs="宋体" w:hint="eastAsia"/>
          <w:kern w:val="0"/>
          <w:sz w:val="24"/>
        </w:rPr>
        <w:t>援疆回来</w:t>
      </w:r>
      <w:proofErr w:type="gramEnd"/>
      <w:r>
        <w:rPr>
          <w:rFonts w:ascii="宋体" w:hAnsi="宋体" w:cs="宋体" w:hint="eastAsia"/>
          <w:kern w:val="0"/>
          <w:sz w:val="24"/>
        </w:rPr>
        <w:t>后连续四年自费到新疆为百姓做手术的吴连拼等典型人物。</w:t>
      </w:r>
    </w:p>
    <w:p w:rsidR="007C2EBD" w:rsidRDefault="00825F1F">
      <w:pPr>
        <w:adjustRightInd w:val="0"/>
        <w:snapToGrid w:val="0"/>
        <w:spacing w:line="360" w:lineRule="auto"/>
        <w:ind w:rightChars="50" w:right="105" w:firstLineChars="100" w:firstLine="280"/>
        <w:rPr>
          <w:rFonts w:ascii="黑体" w:eastAsia="黑体" w:hAnsi="黑体" w:cs="黑体"/>
          <w:bCs/>
          <w:kern w:val="0"/>
          <w:sz w:val="28"/>
          <w:szCs w:val="28"/>
        </w:rPr>
      </w:pPr>
      <w:r>
        <w:rPr>
          <w:rFonts w:ascii="黑体" w:eastAsia="黑体" w:hAnsi="黑体" w:cs="黑体" w:hint="eastAsia"/>
          <w:bCs/>
          <w:kern w:val="0"/>
          <w:sz w:val="28"/>
          <w:szCs w:val="28"/>
        </w:rPr>
        <w:t>（3）发挥德育功能，树立“有用”“有温度”的价值追求，</w:t>
      </w:r>
      <w:proofErr w:type="gramStart"/>
      <w:r>
        <w:rPr>
          <w:rFonts w:ascii="黑体" w:eastAsia="黑体" w:hAnsi="黑体" w:cs="黑体" w:hint="eastAsia"/>
          <w:bCs/>
          <w:kern w:val="0"/>
          <w:sz w:val="28"/>
          <w:szCs w:val="28"/>
        </w:rPr>
        <w:t>敬生爱国</w:t>
      </w:r>
      <w:proofErr w:type="gramEnd"/>
    </w:p>
    <w:p w:rsidR="007C2EBD" w:rsidRDefault="00825F1F">
      <w:pPr>
        <w:adjustRightInd w:val="0"/>
        <w:snapToGrid w:val="0"/>
        <w:spacing w:line="360" w:lineRule="auto"/>
        <w:ind w:leftChars="50" w:left="105" w:rightChars="50" w:right="105" w:firstLineChars="200" w:firstLine="480"/>
        <w:rPr>
          <w:rFonts w:ascii="宋体" w:hAnsi="宋体" w:cs="宋体"/>
          <w:kern w:val="0"/>
          <w:sz w:val="24"/>
        </w:rPr>
      </w:pPr>
      <w:r>
        <w:rPr>
          <w:rFonts w:ascii="宋体" w:hAnsi="宋体" w:cs="宋体" w:hint="eastAsia"/>
          <w:kern w:val="0"/>
          <w:sz w:val="24"/>
        </w:rPr>
        <w:t>医学要对生命怀有温情与敬意，</w:t>
      </w:r>
      <w:r>
        <w:rPr>
          <w:rFonts w:ascii="宋体" w:hAnsi="宋体" w:cs="宋体"/>
          <w:kern w:val="0"/>
          <w:sz w:val="24"/>
        </w:rPr>
        <w:t>在长期办学过程中我们形成重要共识，</w:t>
      </w:r>
      <w:r>
        <w:rPr>
          <w:rFonts w:ascii="宋体" w:hAnsi="宋体" w:cs="宋体" w:hint="eastAsia"/>
          <w:kern w:val="0"/>
          <w:sz w:val="24"/>
        </w:rPr>
        <w:t>要</w:t>
      </w:r>
      <w:r>
        <w:rPr>
          <w:rFonts w:ascii="宋体" w:hAnsi="宋体" w:cs="宋体"/>
          <w:kern w:val="0"/>
          <w:sz w:val="24"/>
        </w:rPr>
        <w:t>培养能在临床一线、高质量服务百姓的</w:t>
      </w:r>
      <w:r>
        <w:rPr>
          <w:rFonts w:ascii="宋体" w:hAnsi="宋体" w:cs="宋体" w:hint="eastAsia"/>
          <w:kern w:val="0"/>
          <w:sz w:val="24"/>
        </w:rPr>
        <w:t>“</w:t>
      </w:r>
      <w:r>
        <w:rPr>
          <w:rFonts w:ascii="宋体" w:hAnsi="宋体" w:cs="宋体"/>
          <w:kern w:val="0"/>
          <w:sz w:val="24"/>
        </w:rPr>
        <w:t>有用</w:t>
      </w:r>
      <w:r>
        <w:rPr>
          <w:rFonts w:ascii="宋体" w:hAnsi="宋体" w:cs="宋体" w:hint="eastAsia"/>
          <w:kern w:val="0"/>
          <w:sz w:val="24"/>
        </w:rPr>
        <w:t>”“</w:t>
      </w:r>
      <w:r>
        <w:rPr>
          <w:rFonts w:ascii="宋体" w:hAnsi="宋体" w:cs="宋体"/>
          <w:kern w:val="0"/>
          <w:sz w:val="24"/>
        </w:rPr>
        <w:t>有温度</w:t>
      </w:r>
      <w:r>
        <w:rPr>
          <w:rFonts w:ascii="宋体" w:hAnsi="宋体" w:cs="宋体" w:hint="eastAsia"/>
          <w:kern w:val="0"/>
          <w:sz w:val="24"/>
        </w:rPr>
        <w:t>”的医学</w:t>
      </w:r>
      <w:r>
        <w:rPr>
          <w:rFonts w:ascii="宋体" w:hAnsi="宋体" w:cs="宋体"/>
          <w:kern w:val="0"/>
          <w:sz w:val="24"/>
        </w:rPr>
        <w:t>专门人才。</w:t>
      </w:r>
      <w:r>
        <w:rPr>
          <w:rFonts w:ascii="宋体" w:hAnsi="宋体" w:cs="宋体" w:hint="eastAsia"/>
          <w:kern w:val="0"/>
          <w:sz w:val="24"/>
        </w:rPr>
        <w:t>“</w:t>
      </w:r>
      <w:r>
        <w:rPr>
          <w:rFonts w:ascii="宋体" w:hAnsi="宋体" w:cs="宋体"/>
          <w:kern w:val="0"/>
          <w:sz w:val="24"/>
        </w:rPr>
        <w:t>有用</w:t>
      </w:r>
      <w:r>
        <w:rPr>
          <w:rFonts w:ascii="宋体" w:hAnsi="宋体" w:cs="宋体" w:hint="eastAsia"/>
          <w:kern w:val="0"/>
          <w:sz w:val="24"/>
        </w:rPr>
        <w:t>”</w:t>
      </w:r>
      <w:r>
        <w:rPr>
          <w:rFonts w:ascii="宋体" w:hAnsi="宋体" w:cs="宋体"/>
          <w:kern w:val="0"/>
          <w:sz w:val="24"/>
        </w:rPr>
        <w:t>就是解决</w:t>
      </w:r>
      <w:r>
        <w:rPr>
          <w:rFonts w:ascii="宋体" w:hAnsi="宋体" w:cs="宋体" w:hint="eastAsia"/>
          <w:kern w:val="0"/>
          <w:sz w:val="24"/>
        </w:rPr>
        <w:t>临床</w:t>
      </w:r>
      <w:r>
        <w:rPr>
          <w:rFonts w:ascii="宋体" w:hAnsi="宋体" w:cs="宋体"/>
          <w:kern w:val="0"/>
          <w:sz w:val="24"/>
        </w:rPr>
        <w:t>实际问题的能力，专业适应度高、动手能力强、视野开阔</w:t>
      </w:r>
      <w:r>
        <w:rPr>
          <w:rFonts w:ascii="宋体" w:hAnsi="宋体" w:cs="宋体" w:hint="eastAsia"/>
          <w:kern w:val="0"/>
          <w:sz w:val="24"/>
        </w:rPr>
        <w:t>、</w:t>
      </w:r>
      <w:r>
        <w:rPr>
          <w:rFonts w:ascii="宋体" w:hAnsi="宋体" w:cs="宋体"/>
          <w:kern w:val="0"/>
          <w:sz w:val="24"/>
        </w:rPr>
        <w:t>发展潜力大；</w:t>
      </w:r>
      <w:r>
        <w:rPr>
          <w:rFonts w:ascii="宋体" w:hAnsi="宋体" w:cs="宋体" w:hint="eastAsia"/>
          <w:kern w:val="0"/>
          <w:sz w:val="24"/>
        </w:rPr>
        <w:t>“</w:t>
      </w:r>
      <w:r>
        <w:rPr>
          <w:rFonts w:ascii="宋体" w:hAnsi="宋体" w:cs="宋体"/>
          <w:kern w:val="0"/>
          <w:sz w:val="24"/>
        </w:rPr>
        <w:t>有温度</w:t>
      </w:r>
      <w:r>
        <w:rPr>
          <w:rFonts w:ascii="宋体" w:hAnsi="宋体" w:cs="宋体" w:hint="eastAsia"/>
          <w:kern w:val="0"/>
          <w:sz w:val="24"/>
        </w:rPr>
        <w:t>”</w:t>
      </w:r>
      <w:r>
        <w:rPr>
          <w:rFonts w:ascii="宋体" w:hAnsi="宋体" w:cs="宋体"/>
          <w:kern w:val="0"/>
          <w:sz w:val="24"/>
        </w:rPr>
        <w:t>就是有社会责任感</w:t>
      </w:r>
      <w:r>
        <w:rPr>
          <w:rFonts w:ascii="宋体" w:hAnsi="宋体" w:cs="宋体" w:hint="eastAsia"/>
          <w:kern w:val="0"/>
          <w:sz w:val="24"/>
        </w:rPr>
        <w:t>和人文关</w:t>
      </w:r>
      <w:r>
        <w:rPr>
          <w:rFonts w:ascii="宋体" w:hAnsi="宋体" w:cs="宋体"/>
          <w:kern w:val="0"/>
          <w:sz w:val="24"/>
        </w:rPr>
        <w:t>怀，能将求医百姓放在心里并直接表达在行为和治疗能力上。</w:t>
      </w:r>
      <w:r>
        <w:rPr>
          <w:rFonts w:ascii="宋体" w:hAnsi="宋体" w:cs="宋体" w:hint="eastAsia"/>
          <w:kern w:val="0"/>
          <w:sz w:val="24"/>
        </w:rPr>
        <w:t>学校始终将敬畏与关爱生命作为人才培养的立足点和出发点，培养学生救死扶伤、甘于奉献、勇于担当的责任意识和家国情怀。</w:t>
      </w:r>
    </w:p>
    <w:p w:rsidR="007C2EBD" w:rsidRDefault="00825F1F">
      <w:pPr>
        <w:adjustRightInd w:val="0"/>
        <w:snapToGrid w:val="0"/>
        <w:spacing w:line="360" w:lineRule="auto"/>
        <w:ind w:leftChars="50" w:left="105" w:rightChars="50" w:right="105" w:firstLineChars="200" w:firstLine="480"/>
        <w:rPr>
          <w:rFonts w:ascii="宋体" w:hAnsi="宋体" w:cs="宋体"/>
          <w:kern w:val="0"/>
          <w:sz w:val="24"/>
        </w:rPr>
      </w:pPr>
      <w:r>
        <w:rPr>
          <w:rFonts w:ascii="宋体" w:hAnsi="宋体" w:cs="宋体" w:hint="eastAsia"/>
          <w:kern w:val="0"/>
          <w:sz w:val="24"/>
        </w:rPr>
        <w:t>回顾历史，学校的发展总是伴随着国家需要和社会责任，1912年肇基是</w:t>
      </w:r>
      <w:r>
        <w:rPr>
          <w:rFonts w:ascii="宋体" w:hAnsi="宋体" w:cs="宋体" w:hint="eastAsia"/>
          <w:kern w:val="0"/>
          <w:sz w:val="24"/>
        </w:rPr>
        <w:lastRenderedPageBreak/>
        <w:t>出于医学救国的理想，1958年南迁是为解决浙南人民的缺医少药困境，文革时期，浙江省高等院校撤销5所，学校之所以能成为保留下来的7所院校之一，也是源于学校承担的社会责任和贡献。为国为民的朴素情怀逐渐成为学校人才培养的价值追求，这种追求和温州人敢为人先、改革创新的精神以及医学救死扶伤的神圣使命共同孕育了医大精神——仁</w:t>
      </w:r>
      <w:proofErr w:type="gramStart"/>
      <w:r>
        <w:rPr>
          <w:rFonts w:ascii="宋体" w:hAnsi="宋体" w:cs="宋体" w:hint="eastAsia"/>
          <w:kern w:val="0"/>
          <w:sz w:val="24"/>
        </w:rPr>
        <w:t>肃</w:t>
      </w:r>
      <w:proofErr w:type="gramEnd"/>
      <w:r>
        <w:rPr>
          <w:rFonts w:ascii="宋体" w:hAnsi="宋体" w:cs="宋体" w:hint="eastAsia"/>
          <w:kern w:val="0"/>
          <w:sz w:val="24"/>
        </w:rPr>
        <w:t>勤朴，求是奋发。近年来，学校通过举办“百年传承，日新又新”纪念活动，开展“内涵建设大家谈”“医大精神大讨论”等不断梳理学校发展的历史脉络，将办学理念和育人理念统一，并通过课程设计、文化建设、社会实践等融入人才培养，成为医大人的价值追求。</w:t>
      </w:r>
    </w:p>
    <w:p w:rsidR="007C2EBD" w:rsidRDefault="00825F1F">
      <w:pPr>
        <w:adjustRightInd w:val="0"/>
        <w:snapToGrid w:val="0"/>
        <w:spacing w:line="360" w:lineRule="auto"/>
        <w:ind w:leftChars="50" w:left="105" w:rightChars="50" w:right="105" w:firstLineChars="200" w:firstLine="480"/>
        <w:rPr>
          <w:rFonts w:ascii="宋体" w:hAnsi="宋体" w:cs="宋体"/>
          <w:kern w:val="0"/>
          <w:sz w:val="24"/>
        </w:rPr>
      </w:pPr>
      <w:r>
        <w:rPr>
          <w:rFonts w:ascii="宋体" w:hAnsi="宋体" w:cs="宋体" w:hint="eastAsia"/>
          <w:kern w:val="0"/>
          <w:sz w:val="24"/>
        </w:rPr>
        <w:t>培养道德情感，设计医德课程。学校从新生入学起就开始培养他们的人文素养与责任意识。以思想政治课等“两课”为基础，以医学专业课为主导，以《医学心理学》《医学伦理学》《生命教育》等课程为辐射点，在显性课程中融入医德教育内容，在隐性课程中构建医德教育的浓郁氛围，引导学生自觉形成正面、积极的认知。开设通识教育课程，设置医学史、科学史、文学史的课程，提供理解、沟通自然科学和人文科学的桥梁。随着课程进度和学习的深入，学校逐步开展低年级的医学生宣誓仪式、解剖课开课仪式、向大体老师致敬、遗体捐献者追思仪式、实验动物默哀仪式，到高年级的护士授帽仪式，再到毕业时的成</w:t>
      </w:r>
      <w:proofErr w:type="gramStart"/>
      <w:r>
        <w:rPr>
          <w:rFonts w:ascii="宋体" w:hAnsi="宋体" w:cs="宋体" w:hint="eastAsia"/>
          <w:kern w:val="0"/>
          <w:sz w:val="24"/>
        </w:rPr>
        <w:t>医</w:t>
      </w:r>
      <w:proofErr w:type="gramEnd"/>
      <w:r>
        <w:rPr>
          <w:rFonts w:ascii="宋体" w:hAnsi="宋体" w:cs="宋体" w:hint="eastAsia"/>
          <w:kern w:val="0"/>
          <w:sz w:val="24"/>
        </w:rPr>
        <w:t>礼等具有医学特色和内涵的仪式文化，使学生在体验式教学中逐步形成敬重生命、关爱生命、守护生命的自觉，逐步从“学医术”“悟医德”到“行大爱”。</w:t>
      </w:r>
    </w:p>
    <w:p w:rsidR="007C2EBD" w:rsidRDefault="00825F1F">
      <w:pPr>
        <w:adjustRightInd w:val="0"/>
        <w:snapToGrid w:val="0"/>
        <w:spacing w:line="360" w:lineRule="auto"/>
        <w:ind w:leftChars="50" w:left="105" w:rightChars="50" w:right="105" w:firstLineChars="200" w:firstLine="480"/>
        <w:rPr>
          <w:rFonts w:ascii="宋体" w:hAnsi="宋体" w:cs="宋体"/>
          <w:kern w:val="0"/>
          <w:sz w:val="24"/>
        </w:rPr>
      </w:pPr>
      <w:r>
        <w:rPr>
          <w:rFonts w:ascii="宋体" w:hAnsi="宋体" w:cs="宋体" w:hint="eastAsia"/>
          <w:kern w:val="0"/>
          <w:sz w:val="24"/>
        </w:rPr>
        <w:t>培养道德意识，发挥环境育人功能。学校校园环境充满人文气息，校园的桥梁用希波克拉底、南丁格尔、张仲景等中外医学大家命名，楼栋用“同心同德”“同仁同济”“求真求是”等体现价值追求的词语命名，钱礼校长、缪天荣教授、周健校友的雕塑矗立校园。我国著名眼科学专家、对数视力表发明人缪天荣教授雕塑整体设计为课堂教学的场景，钱礼校长的坐像旁留出了空位，以便于学生交流，人类首个癌症疫苗——宫颈癌疫苗的发明者周健校友的雕像立在学生自习最多的沿河修读带上。校园里还有百年传承纪念林、</w:t>
      </w:r>
      <w:proofErr w:type="gramStart"/>
      <w:r>
        <w:rPr>
          <w:rFonts w:ascii="宋体" w:hAnsi="宋体" w:cs="宋体" w:hint="eastAsia"/>
          <w:kern w:val="0"/>
          <w:sz w:val="24"/>
        </w:rPr>
        <w:t>医</w:t>
      </w:r>
      <w:proofErr w:type="gramEnd"/>
      <w:r>
        <w:rPr>
          <w:rFonts w:ascii="宋体" w:hAnsi="宋体" w:cs="宋体" w:hint="eastAsia"/>
          <w:kern w:val="0"/>
          <w:sz w:val="24"/>
        </w:rPr>
        <w:t>林、医学生誓言碑、人体科学馆等，医大优秀传统和核心价值成为学生日用而不知的文化，润物无声地影响着学生。</w:t>
      </w:r>
    </w:p>
    <w:p w:rsidR="007C2EBD" w:rsidRDefault="00825F1F">
      <w:pPr>
        <w:adjustRightInd w:val="0"/>
        <w:snapToGrid w:val="0"/>
        <w:spacing w:line="360" w:lineRule="auto"/>
        <w:ind w:leftChars="50" w:left="105" w:rightChars="50" w:right="105" w:firstLineChars="200" w:firstLine="480"/>
        <w:rPr>
          <w:rFonts w:ascii="宋体" w:hAnsi="宋体" w:cs="宋体"/>
          <w:kern w:val="0"/>
          <w:sz w:val="24"/>
        </w:rPr>
      </w:pPr>
      <w:proofErr w:type="gramStart"/>
      <w:r>
        <w:rPr>
          <w:rFonts w:ascii="宋体" w:hAnsi="宋体" w:cs="宋体" w:hint="eastAsia"/>
          <w:kern w:val="0"/>
          <w:sz w:val="24"/>
        </w:rPr>
        <w:t>践行</w:t>
      </w:r>
      <w:proofErr w:type="gramEnd"/>
      <w:r>
        <w:rPr>
          <w:rFonts w:ascii="宋体" w:hAnsi="宋体" w:cs="宋体" w:hint="eastAsia"/>
          <w:kern w:val="0"/>
          <w:sz w:val="24"/>
        </w:rPr>
        <w:t>道德行为，开展社会实践。学校以智障人士、盲人、唇腭裂、白血病、</w:t>
      </w:r>
      <w:proofErr w:type="gramStart"/>
      <w:r>
        <w:rPr>
          <w:rFonts w:ascii="宋体" w:hAnsi="宋体" w:cs="宋体" w:hint="eastAsia"/>
          <w:kern w:val="0"/>
          <w:sz w:val="24"/>
        </w:rPr>
        <w:lastRenderedPageBreak/>
        <w:t>失独老人</w:t>
      </w:r>
      <w:proofErr w:type="gramEnd"/>
      <w:r>
        <w:rPr>
          <w:rFonts w:ascii="宋体" w:hAnsi="宋体" w:cs="宋体" w:hint="eastAsia"/>
          <w:kern w:val="0"/>
          <w:sz w:val="24"/>
        </w:rPr>
        <w:t>等真正需要帮助的人群为主体，师生同行深入贵州、西藏、四川、青海等欠发达地区开展社会实践和志愿服务，让学生直接接触社会，参与服务和救助，对百姓疾苦感同身受，形成了以“特奥服务”“明眸工程”“微笑联盟”“生命相髓”四大公益慈善品牌为核心的实践教育体系。医大是全球“特奥运动员健康计划”在中国的领袖单位之一，</w:t>
      </w:r>
      <w:proofErr w:type="gramStart"/>
      <w:r>
        <w:rPr>
          <w:rFonts w:ascii="宋体" w:hAnsi="宋体" w:cs="宋体" w:hint="eastAsia"/>
          <w:kern w:val="0"/>
          <w:sz w:val="24"/>
        </w:rPr>
        <w:t>特</w:t>
      </w:r>
      <w:proofErr w:type="gramEnd"/>
      <w:r>
        <w:rPr>
          <w:rFonts w:ascii="宋体" w:hAnsi="宋体" w:cs="宋体" w:hint="eastAsia"/>
          <w:kern w:val="0"/>
          <w:sz w:val="24"/>
        </w:rPr>
        <w:t>奥志愿服务让学生有机会跟随服务队到美国、英国、加拿大、日本、泰国、肯尼亚等十几个国家。这些慈善公益实践大多已开展十多年，师生以极大的热情投入其中。随着活动持续深入产生的良好效应和各级各类媒体的广泛报道，参加人群从医大师生逐步汇聚、延伸至海内外温州人，辐射面从温州延伸及全国十余个省、自治区直至海外，产生了巨大的影响力，对温州人精神从“商行天下”到“善行天下”转变起到非常重要、关键的作用。</w:t>
      </w:r>
    </w:p>
    <w:p w:rsidR="007C2EBD" w:rsidRDefault="00825F1F">
      <w:pPr>
        <w:adjustRightInd w:val="0"/>
        <w:snapToGrid w:val="0"/>
        <w:spacing w:line="360" w:lineRule="auto"/>
        <w:ind w:leftChars="50" w:left="105" w:rightChars="50" w:right="105" w:firstLineChars="200" w:firstLine="480"/>
        <w:rPr>
          <w:rFonts w:ascii="宋体" w:hAnsi="宋体" w:cs="宋体"/>
          <w:kern w:val="0"/>
          <w:sz w:val="24"/>
        </w:rPr>
      </w:pPr>
      <w:r>
        <w:rPr>
          <w:rFonts w:ascii="宋体" w:hAnsi="宋体" w:cs="宋体" w:hint="eastAsia"/>
          <w:kern w:val="0"/>
          <w:sz w:val="24"/>
        </w:rPr>
        <w:t>通过这一系列教育教学活动的设计，学生在帮助他人、奉献社会同时，体验自我成长和生命价值。百姓和社会从中表现出来的对医疗专业人员的需求和期待，也进一步提升了学生的职业自豪感和使命感。截至2016年9月，医大学子成功捐献造血干细胞就有9例，占温州市40%。“特奥”志愿服务、“关爱生命”志愿服务均获得全国高校校园文化建设优秀成果；“明眸工程”“微笑联盟”获得中华慈善奖；“生命相髓”获中国青年志愿服务项目大赛金奖；“血液银行”志愿服务项目入选教育部培育和</w:t>
      </w:r>
      <w:proofErr w:type="gramStart"/>
      <w:r>
        <w:rPr>
          <w:rFonts w:ascii="宋体" w:hAnsi="宋体" w:cs="宋体" w:hint="eastAsia"/>
          <w:kern w:val="0"/>
          <w:sz w:val="24"/>
        </w:rPr>
        <w:t>践行</w:t>
      </w:r>
      <w:proofErr w:type="gramEnd"/>
      <w:r>
        <w:rPr>
          <w:rFonts w:ascii="宋体" w:hAnsi="宋体" w:cs="宋体" w:hint="eastAsia"/>
          <w:kern w:val="0"/>
          <w:sz w:val="24"/>
        </w:rPr>
        <w:t>社会主义核心价值观典型案例；“e+人”关爱</w:t>
      </w:r>
      <w:proofErr w:type="gramStart"/>
      <w:r>
        <w:rPr>
          <w:rFonts w:ascii="宋体" w:hAnsi="宋体" w:cs="宋体" w:hint="eastAsia"/>
          <w:kern w:val="0"/>
          <w:sz w:val="24"/>
        </w:rPr>
        <w:t>失独者项目</w:t>
      </w:r>
      <w:proofErr w:type="gramEnd"/>
      <w:r>
        <w:rPr>
          <w:rFonts w:ascii="宋体" w:hAnsi="宋体" w:cs="宋体" w:hint="eastAsia"/>
          <w:kern w:val="0"/>
          <w:sz w:val="24"/>
        </w:rPr>
        <w:t>入选“圆梦中国”大学生微公益项目全国百强。</w:t>
      </w:r>
    </w:p>
    <w:p w:rsidR="007C2EBD" w:rsidRDefault="00825F1F">
      <w:pPr>
        <w:adjustRightInd w:val="0"/>
        <w:snapToGrid w:val="0"/>
        <w:spacing w:line="360" w:lineRule="auto"/>
        <w:ind w:leftChars="50" w:left="105" w:rightChars="50" w:right="105" w:firstLineChars="200" w:firstLine="480"/>
        <w:rPr>
          <w:rFonts w:ascii="宋体" w:hAnsi="宋体" w:cs="宋体"/>
          <w:kern w:val="0"/>
          <w:sz w:val="24"/>
        </w:rPr>
      </w:pPr>
      <w:r>
        <w:rPr>
          <w:rFonts w:ascii="宋体" w:hAnsi="宋体" w:cs="宋体"/>
          <w:kern w:val="0"/>
          <w:sz w:val="24"/>
        </w:rPr>
        <w:t>回望</w:t>
      </w:r>
      <w:r>
        <w:rPr>
          <w:rFonts w:ascii="宋体" w:hAnsi="宋体" w:cs="宋体" w:hint="eastAsia"/>
          <w:kern w:val="0"/>
          <w:sz w:val="24"/>
        </w:rPr>
        <w:t>近60年的发展</w:t>
      </w:r>
      <w:r>
        <w:rPr>
          <w:rFonts w:ascii="宋体" w:hAnsi="宋体" w:cs="宋体"/>
          <w:kern w:val="0"/>
          <w:sz w:val="24"/>
        </w:rPr>
        <w:t>，</w:t>
      </w:r>
      <w:r>
        <w:rPr>
          <w:rFonts w:ascii="宋体" w:hAnsi="宋体" w:cs="宋体" w:hint="eastAsia"/>
          <w:kern w:val="0"/>
          <w:sz w:val="24"/>
        </w:rPr>
        <w:t>学校</w:t>
      </w:r>
      <w:r>
        <w:rPr>
          <w:rFonts w:ascii="宋体" w:hAnsi="宋体" w:cs="宋体"/>
          <w:kern w:val="0"/>
          <w:sz w:val="24"/>
        </w:rPr>
        <w:t>始终具有时不我待的紧迫感和强烈的机遇意识</w:t>
      </w:r>
      <w:r>
        <w:rPr>
          <w:rFonts w:ascii="宋体" w:hAnsi="宋体" w:cs="宋体" w:hint="eastAsia"/>
          <w:kern w:val="0"/>
          <w:sz w:val="24"/>
        </w:rPr>
        <w:t>，</w:t>
      </w:r>
      <w:r>
        <w:rPr>
          <w:rFonts w:ascii="宋体" w:hAnsi="宋体" w:cs="宋体"/>
          <w:kern w:val="0"/>
          <w:sz w:val="24"/>
        </w:rPr>
        <w:t>紧密结合社会需求和国家发展战略</w:t>
      </w:r>
      <w:r>
        <w:rPr>
          <w:rFonts w:ascii="宋体" w:hAnsi="宋体" w:cs="宋体" w:hint="eastAsia"/>
          <w:kern w:val="0"/>
          <w:sz w:val="24"/>
        </w:rPr>
        <w:t>，</w:t>
      </w:r>
      <w:r>
        <w:rPr>
          <w:rFonts w:ascii="宋体" w:hAnsi="宋体" w:cs="宋体"/>
          <w:kern w:val="0"/>
          <w:sz w:val="24"/>
        </w:rPr>
        <w:t>扎根现实环境，敏锐地跟踪、捕捉与自身发展密切相关的一切有利因素，</w:t>
      </w:r>
      <w:r>
        <w:rPr>
          <w:rFonts w:ascii="宋体" w:hAnsi="宋体" w:cs="宋体" w:hint="eastAsia"/>
          <w:kern w:val="0"/>
          <w:sz w:val="24"/>
        </w:rPr>
        <w:t>以</w:t>
      </w:r>
      <w:r>
        <w:rPr>
          <w:rFonts w:ascii="宋体" w:hAnsi="宋体" w:cs="宋体"/>
          <w:kern w:val="0"/>
          <w:sz w:val="24"/>
        </w:rPr>
        <w:t>只争朝夕的精神</w:t>
      </w:r>
      <w:r>
        <w:rPr>
          <w:rFonts w:ascii="宋体" w:hAnsi="宋体" w:cs="宋体" w:hint="eastAsia"/>
          <w:kern w:val="0"/>
          <w:sz w:val="24"/>
        </w:rPr>
        <w:t>、</w:t>
      </w:r>
      <w:r>
        <w:rPr>
          <w:rFonts w:ascii="宋体" w:hAnsi="宋体" w:cs="宋体"/>
          <w:kern w:val="0"/>
          <w:sz w:val="24"/>
        </w:rPr>
        <w:t>勇往直前的勇气</w:t>
      </w:r>
      <w:r>
        <w:rPr>
          <w:rFonts w:ascii="宋体" w:hAnsi="宋体" w:cs="宋体" w:hint="eastAsia"/>
          <w:kern w:val="0"/>
          <w:sz w:val="24"/>
        </w:rPr>
        <w:t>、</w:t>
      </w:r>
      <w:r>
        <w:rPr>
          <w:rFonts w:ascii="宋体" w:hAnsi="宋体" w:cs="宋体"/>
          <w:kern w:val="0"/>
          <w:sz w:val="24"/>
        </w:rPr>
        <w:t>当机立断的果敢</w:t>
      </w:r>
      <w:r>
        <w:rPr>
          <w:rFonts w:ascii="宋体" w:hAnsi="宋体" w:cs="宋体" w:hint="eastAsia"/>
          <w:kern w:val="0"/>
          <w:sz w:val="24"/>
        </w:rPr>
        <w:t>，</w:t>
      </w:r>
      <w:r>
        <w:rPr>
          <w:rFonts w:ascii="宋体" w:hAnsi="宋体" w:cs="宋体"/>
          <w:kern w:val="0"/>
          <w:sz w:val="24"/>
        </w:rPr>
        <w:t>从差别中</w:t>
      </w:r>
      <w:r>
        <w:rPr>
          <w:rFonts w:ascii="宋体" w:hAnsi="宋体" w:cs="宋体" w:hint="eastAsia"/>
          <w:kern w:val="0"/>
          <w:sz w:val="24"/>
        </w:rPr>
        <w:t>寻求</w:t>
      </w:r>
      <w:r>
        <w:rPr>
          <w:rFonts w:ascii="宋体" w:hAnsi="宋体" w:cs="宋体"/>
          <w:kern w:val="0"/>
          <w:sz w:val="24"/>
        </w:rPr>
        <w:t>特色，从特色中</w:t>
      </w:r>
      <w:r>
        <w:rPr>
          <w:rFonts w:ascii="宋体" w:hAnsi="宋体" w:cs="宋体" w:hint="eastAsia"/>
          <w:kern w:val="0"/>
          <w:sz w:val="24"/>
        </w:rPr>
        <w:t>寻求</w:t>
      </w:r>
      <w:r>
        <w:rPr>
          <w:rFonts w:ascii="宋体" w:hAnsi="宋体" w:cs="宋体"/>
          <w:kern w:val="0"/>
          <w:sz w:val="24"/>
        </w:rPr>
        <w:t>优势，做到人无我有，人有我优，人优我</w:t>
      </w:r>
      <w:r>
        <w:rPr>
          <w:rFonts w:ascii="宋体" w:hAnsi="宋体" w:cs="宋体" w:hint="eastAsia"/>
          <w:kern w:val="0"/>
          <w:sz w:val="24"/>
        </w:rPr>
        <w:t>特，为中国地方高校异军突起提供了成功样板。进无止境，学校将继续以让每一位学生有情怀有自信，能做事能创新为目标，</w:t>
      </w:r>
      <w:r>
        <w:rPr>
          <w:rFonts w:ascii="宋体" w:hAnsi="宋体" w:cs="宋体"/>
          <w:kern w:val="0"/>
          <w:sz w:val="24"/>
        </w:rPr>
        <w:t>充分发挥特色和优势，不断开拓进取</w:t>
      </w:r>
      <w:r>
        <w:rPr>
          <w:rFonts w:ascii="宋体" w:hAnsi="宋体" w:cs="宋体" w:hint="eastAsia"/>
          <w:kern w:val="0"/>
          <w:sz w:val="24"/>
        </w:rPr>
        <w:t>，为健康中国</w:t>
      </w:r>
      <w:r>
        <w:rPr>
          <w:rFonts w:ascii="宋体" w:hAnsi="宋体" w:cs="宋体"/>
          <w:kern w:val="0"/>
          <w:sz w:val="24"/>
        </w:rPr>
        <w:t>培养出更多人民满意的优秀人才</w:t>
      </w:r>
      <w:r>
        <w:rPr>
          <w:rFonts w:ascii="宋体" w:hAnsi="宋体" w:cs="宋体" w:hint="eastAsia"/>
          <w:kern w:val="0"/>
          <w:sz w:val="24"/>
        </w:rPr>
        <w:t>！</w:t>
      </w:r>
    </w:p>
    <w:p w:rsidR="007C2EBD" w:rsidRDefault="007C2EBD">
      <w:pPr>
        <w:adjustRightInd w:val="0"/>
        <w:snapToGrid w:val="0"/>
        <w:spacing w:line="276" w:lineRule="auto"/>
        <w:ind w:rightChars="50" w:right="105" w:firstLineChars="196" w:firstLine="470"/>
        <w:rPr>
          <w:rFonts w:ascii="宋体" w:hAnsi="宋体" w:cs="Symbol02"/>
          <w:kern w:val="0"/>
          <w:sz w:val="24"/>
        </w:rPr>
      </w:pPr>
    </w:p>
    <w:p w:rsidR="007C2EBD" w:rsidRDefault="007C2EBD">
      <w:pPr>
        <w:adjustRightInd w:val="0"/>
        <w:snapToGrid w:val="0"/>
        <w:spacing w:line="276" w:lineRule="auto"/>
        <w:ind w:rightChars="50" w:right="105" w:firstLineChars="196" w:firstLine="470"/>
        <w:rPr>
          <w:rFonts w:ascii="宋体" w:hAnsi="宋体" w:cs="Symbol02"/>
          <w:kern w:val="0"/>
          <w:sz w:val="24"/>
        </w:rPr>
      </w:pPr>
    </w:p>
    <w:p w:rsidR="007C2EBD" w:rsidRDefault="007C2EBD">
      <w:pPr>
        <w:adjustRightInd w:val="0"/>
        <w:snapToGrid w:val="0"/>
        <w:spacing w:line="276" w:lineRule="auto"/>
        <w:ind w:rightChars="50" w:right="105" w:firstLineChars="196" w:firstLine="470"/>
        <w:rPr>
          <w:rFonts w:ascii="宋体" w:hAnsi="宋体" w:cs="Symbol02"/>
          <w:kern w:val="0"/>
          <w:sz w:val="24"/>
        </w:rPr>
      </w:pPr>
    </w:p>
    <w:p w:rsidR="007C2EBD" w:rsidRDefault="007C2EBD">
      <w:pPr>
        <w:adjustRightInd w:val="0"/>
        <w:snapToGrid w:val="0"/>
        <w:spacing w:line="276" w:lineRule="auto"/>
        <w:ind w:rightChars="50" w:right="105" w:firstLineChars="196" w:firstLine="470"/>
        <w:rPr>
          <w:rFonts w:ascii="宋体" w:hAnsi="宋体" w:cs="Symbol02"/>
          <w:kern w:val="0"/>
          <w:sz w:val="24"/>
        </w:rPr>
      </w:pPr>
    </w:p>
    <w:p w:rsidR="007C2EBD" w:rsidRDefault="00825F1F">
      <w:pPr>
        <w:pStyle w:val="1"/>
        <w:spacing w:before="312" w:after="312" w:line="440" w:lineRule="exact"/>
        <w:rPr>
          <w:sz w:val="36"/>
          <w:szCs w:val="36"/>
        </w:rPr>
      </w:pPr>
      <w:bookmarkStart w:id="52" w:name="_Toc466566325"/>
      <w:r>
        <w:rPr>
          <w:rFonts w:hint="eastAsia"/>
          <w:sz w:val="36"/>
          <w:szCs w:val="36"/>
        </w:rPr>
        <w:lastRenderedPageBreak/>
        <w:t>八、需要解决的问题</w:t>
      </w:r>
      <w:bookmarkStart w:id="53" w:name="_Toc466566330"/>
      <w:bookmarkStart w:id="54" w:name="_Toc401906583"/>
      <w:bookmarkEnd w:id="51"/>
      <w:bookmarkEnd w:id="52"/>
    </w:p>
    <w:bookmarkEnd w:id="53"/>
    <w:bookmarkEnd w:id="54"/>
    <w:p w:rsidR="007C2EBD" w:rsidRDefault="00825F1F">
      <w:pPr>
        <w:adjustRightInd w:val="0"/>
        <w:snapToGrid w:val="0"/>
        <w:spacing w:line="360" w:lineRule="auto"/>
        <w:ind w:leftChars="50" w:left="105" w:rightChars="50" w:right="105" w:firstLineChars="200" w:firstLine="480"/>
        <w:rPr>
          <w:rFonts w:ascii="宋体" w:hAnsi="宋体" w:cs="宋体"/>
          <w:kern w:val="0"/>
          <w:sz w:val="24"/>
        </w:rPr>
      </w:pPr>
      <w:r>
        <w:rPr>
          <w:rFonts w:ascii="宋体" w:hAnsi="宋体" w:cs="宋体"/>
          <w:kern w:val="0"/>
          <w:sz w:val="24"/>
        </w:rPr>
        <w:t>近年来，我校在本科教育教</w:t>
      </w:r>
      <w:r w:rsidR="00562BF7">
        <w:rPr>
          <w:rFonts w:ascii="宋体" w:hAnsi="宋体" w:cs="宋体"/>
          <w:kern w:val="0"/>
          <w:sz w:val="24"/>
        </w:rPr>
        <w:t>学工作方面虽取得了明显成绩，但与国内高水平大学相比，还存在着</w:t>
      </w:r>
      <w:r>
        <w:rPr>
          <w:rFonts w:ascii="宋体" w:hAnsi="宋体" w:cs="宋体"/>
          <w:kern w:val="0"/>
          <w:sz w:val="24"/>
        </w:rPr>
        <w:t>差距和不足。</w:t>
      </w:r>
    </w:p>
    <w:p w:rsidR="007C2EBD" w:rsidRDefault="00825F1F" w:rsidP="00CB35BF">
      <w:pPr>
        <w:adjustRightInd w:val="0"/>
        <w:snapToGrid w:val="0"/>
        <w:spacing w:beforeLines="50" w:line="360" w:lineRule="auto"/>
        <w:ind w:rightChars="50" w:right="105"/>
        <w:rPr>
          <w:rFonts w:ascii="黑体" w:eastAsia="黑体" w:hAnsi="黑体" w:cs="宋体"/>
          <w:kern w:val="0"/>
          <w:sz w:val="30"/>
          <w:szCs w:val="30"/>
        </w:rPr>
      </w:pPr>
      <w:r>
        <w:rPr>
          <w:rFonts w:ascii="黑体" w:eastAsia="黑体" w:hAnsi="黑体" w:cs="宋体"/>
          <w:kern w:val="0"/>
          <w:sz w:val="30"/>
          <w:szCs w:val="30"/>
        </w:rPr>
        <w:t>8.1</w:t>
      </w:r>
      <w:r>
        <w:rPr>
          <w:rFonts w:ascii="黑体" w:eastAsia="黑体" w:hAnsi="黑体" w:cs="宋体" w:hint="eastAsia"/>
          <w:kern w:val="0"/>
          <w:sz w:val="30"/>
          <w:szCs w:val="30"/>
        </w:rPr>
        <w:t>教学方法与手段的改革有待进一步深化</w:t>
      </w:r>
    </w:p>
    <w:p w:rsidR="007C2EBD" w:rsidRDefault="00825F1F" w:rsidP="00A87F9A">
      <w:pPr>
        <w:adjustRightInd w:val="0"/>
        <w:snapToGrid w:val="0"/>
        <w:spacing w:line="360" w:lineRule="auto"/>
        <w:ind w:leftChars="50" w:left="105" w:rightChars="50" w:right="105" w:firstLineChars="200" w:firstLine="562"/>
        <w:rPr>
          <w:rFonts w:ascii="宋体" w:hAnsi="宋体" w:cs="宋体"/>
          <w:kern w:val="0"/>
          <w:sz w:val="24"/>
        </w:rPr>
      </w:pPr>
      <w:r w:rsidRPr="001A0BCC">
        <w:rPr>
          <w:rFonts w:ascii="宋体" w:hAnsi="宋体" w:cs="宋体" w:hint="eastAsia"/>
          <w:b/>
          <w:kern w:val="0"/>
          <w:sz w:val="28"/>
          <w:szCs w:val="28"/>
        </w:rPr>
        <w:t>问题</w:t>
      </w:r>
      <w:r w:rsidRPr="001A0BCC">
        <w:rPr>
          <w:rFonts w:ascii="宋体" w:hAnsi="宋体" w:cs="宋体"/>
          <w:b/>
          <w:kern w:val="0"/>
          <w:sz w:val="28"/>
          <w:szCs w:val="28"/>
        </w:rPr>
        <w:t>表现：</w:t>
      </w:r>
      <w:r>
        <w:rPr>
          <w:rFonts w:ascii="宋体" w:hAnsi="宋体" w:cs="宋体" w:hint="eastAsia"/>
          <w:kern w:val="0"/>
          <w:sz w:val="24"/>
        </w:rPr>
        <w:t>针对学生自主学习的积极性、主动性的教育教学改革尚待深化，目前仍然是大班授课为主，大部分课程考试仍然沿袭传统的考试体系，大多数教师仍沿用传统的课堂教学方式。</w:t>
      </w:r>
    </w:p>
    <w:p w:rsidR="007C2EBD" w:rsidRDefault="00825F1F">
      <w:pPr>
        <w:adjustRightInd w:val="0"/>
        <w:snapToGrid w:val="0"/>
        <w:spacing w:line="360" w:lineRule="auto"/>
        <w:ind w:leftChars="50" w:left="105" w:rightChars="50" w:right="105" w:firstLineChars="200" w:firstLine="480"/>
        <w:rPr>
          <w:rFonts w:ascii="宋体" w:hAnsi="宋体" w:cs="宋体"/>
          <w:kern w:val="0"/>
          <w:sz w:val="24"/>
        </w:rPr>
      </w:pPr>
      <w:r>
        <w:rPr>
          <w:rFonts w:ascii="宋体" w:hAnsi="宋体" w:cs="宋体" w:hint="eastAsia"/>
          <w:kern w:val="0"/>
          <w:sz w:val="24"/>
        </w:rPr>
        <w:t>针对上述</w:t>
      </w:r>
      <w:r>
        <w:rPr>
          <w:rFonts w:ascii="宋体" w:hAnsi="宋体" w:cs="宋体"/>
          <w:kern w:val="0"/>
          <w:sz w:val="24"/>
        </w:rPr>
        <w:t>问题，</w:t>
      </w:r>
      <w:r>
        <w:rPr>
          <w:rFonts w:ascii="宋体" w:hAnsi="宋体" w:cs="宋体" w:hint="eastAsia"/>
          <w:kern w:val="0"/>
          <w:sz w:val="24"/>
        </w:rPr>
        <w:t>我校</w:t>
      </w:r>
      <w:r>
        <w:rPr>
          <w:rFonts w:ascii="宋体" w:hAnsi="宋体" w:cs="宋体"/>
          <w:kern w:val="0"/>
          <w:sz w:val="24"/>
        </w:rPr>
        <w:t>积极</w:t>
      </w:r>
      <w:r>
        <w:rPr>
          <w:rFonts w:ascii="宋体" w:hAnsi="宋体" w:cs="宋体" w:hint="eastAsia"/>
          <w:kern w:val="0"/>
          <w:sz w:val="24"/>
        </w:rPr>
        <w:t>开展</w:t>
      </w:r>
      <w:r>
        <w:rPr>
          <w:rFonts w:ascii="宋体" w:hAnsi="宋体" w:cs="宋体"/>
          <w:kern w:val="0"/>
          <w:sz w:val="24"/>
        </w:rPr>
        <w:t>教育教学改革，并取得一定成效</w:t>
      </w:r>
      <w:r>
        <w:rPr>
          <w:rFonts w:ascii="宋体" w:hAnsi="宋体" w:cs="宋体" w:hint="eastAsia"/>
          <w:kern w:val="0"/>
          <w:sz w:val="24"/>
        </w:rPr>
        <w:t>：</w:t>
      </w:r>
    </w:p>
    <w:p w:rsidR="007C2EBD" w:rsidRDefault="00825F1F">
      <w:pPr>
        <w:adjustRightInd w:val="0"/>
        <w:snapToGrid w:val="0"/>
        <w:spacing w:line="360" w:lineRule="auto"/>
        <w:ind w:leftChars="50" w:left="105" w:rightChars="50" w:right="105" w:firstLineChars="200" w:firstLine="480"/>
        <w:rPr>
          <w:rFonts w:ascii="宋体" w:hAns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）混合式教学引领课堂教学改革。</w:t>
      </w:r>
      <w:r>
        <w:rPr>
          <w:rFonts w:ascii="宋体" w:hAnsi="宋体" w:cs="宋体"/>
          <w:kern w:val="0"/>
          <w:sz w:val="24"/>
        </w:rPr>
        <w:t>2017</w:t>
      </w:r>
      <w:r>
        <w:rPr>
          <w:rFonts w:ascii="宋体" w:hAnsi="宋体" w:cs="宋体" w:hint="eastAsia"/>
          <w:kern w:val="0"/>
          <w:sz w:val="24"/>
        </w:rPr>
        <w:t>年</w:t>
      </w:r>
      <w:r>
        <w:rPr>
          <w:rFonts w:ascii="宋体" w:hAnsi="宋体" w:cs="宋体"/>
          <w:kern w:val="0"/>
          <w:sz w:val="24"/>
        </w:rPr>
        <w:t>3月，学校出台《温州医科大学关于混合式教学示范课程建设的实施意见》发文，</w:t>
      </w:r>
      <w:r>
        <w:rPr>
          <w:rFonts w:ascii="宋体" w:hAnsi="宋体" w:cs="宋体" w:hint="eastAsia"/>
          <w:kern w:val="0"/>
          <w:sz w:val="24"/>
        </w:rPr>
        <w:t>其中明确要求</w:t>
      </w:r>
      <w:r>
        <w:rPr>
          <w:rFonts w:ascii="宋体" w:hAnsi="宋体" w:cs="宋体"/>
          <w:kern w:val="0"/>
          <w:sz w:val="24"/>
        </w:rPr>
        <w:t>推进理论大课线上教学</w:t>
      </w:r>
      <w:r>
        <w:rPr>
          <w:rFonts w:ascii="宋体" w:hAnsi="宋体" w:cs="宋体" w:hint="eastAsia"/>
          <w:kern w:val="0"/>
          <w:sz w:val="24"/>
        </w:rPr>
        <w:t>，</w:t>
      </w:r>
      <w:r>
        <w:rPr>
          <w:rFonts w:ascii="宋体" w:hAnsi="宋体" w:cs="宋体"/>
          <w:kern w:val="0"/>
          <w:sz w:val="24"/>
        </w:rPr>
        <w:t>60%-80%理论课程线上教学与学分认定</w:t>
      </w:r>
      <w:r>
        <w:rPr>
          <w:rFonts w:ascii="宋体" w:hAnsi="宋体" w:cs="宋体" w:hint="eastAsia"/>
          <w:kern w:val="0"/>
          <w:sz w:val="24"/>
        </w:rPr>
        <w:t>，在至少</w:t>
      </w:r>
      <w:r>
        <w:rPr>
          <w:rFonts w:ascii="宋体" w:hAnsi="宋体" w:cs="宋体"/>
          <w:kern w:val="0"/>
          <w:sz w:val="24"/>
        </w:rPr>
        <w:t>30个行政班</w:t>
      </w:r>
      <w:r>
        <w:rPr>
          <w:rFonts w:ascii="宋体" w:hAnsi="宋体" w:cs="宋体" w:hint="eastAsia"/>
          <w:kern w:val="0"/>
          <w:sz w:val="24"/>
        </w:rPr>
        <w:t>实施教学，</w:t>
      </w:r>
      <w:r>
        <w:rPr>
          <w:rFonts w:ascii="宋体" w:hAnsi="宋体" w:cs="宋体"/>
          <w:kern w:val="0"/>
          <w:sz w:val="24"/>
        </w:rPr>
        <w:t>并立项3</w:t>
      </w:r>
      <w:r>
        <w:rPr>
          <w:rFonts w:ascii="宋体" w:hAnsi="宋体" w:cs="宋体" w:hint="eastAsia"/>
          <w:kern w:val="0"/>
          <w:sz w:val="24"/>
        </w:rPr>
        <w:t>门示范课程</w:t>
      </w:r>
      <w:r>
        <w:rPr>
          <w:rFonts w:ascii="宋体" w:hAnsi="宋体" w:cs="宋体"/>
          <w:kern w:val="0"/>
          <w:sz w:val="24"/>
        </w:rPr>
        <w:t>，开启</w:t>
      </w:r>
      <w:r>
        <w:rPr>
          <w:rFonts w:ascii="宋体" w:hAnsi="宋体" w:cs="宋体" w:hint="eastAsia"/>
          <w:kern w:val="0"/>
          <w:sz w:val="24"/>
        </w:rPr>
        <w:t>全校</w:t>
      </w:r>
      <w:r>
        <w:rPr>
          <w:rFonts w:ascii="宋体" w:hAnsi="宋体" w:cs="宋体"/>
          <w:kern w:val="0"/>
          <w:sz w:val="24"/>
        </w:rPr>
        <w:t>首批混合式教学改革</w:t>
      </w:r>
      <w:r>
        <w:rPr>
          <w:rFonts w:ascii="宋体" w:hAnsi="宋体" w:cs="宋体" w:hint="eastAsia"/>
          <w:kern w:val="0"/>
          <w:sz w:val="24"/>
        </w:rPr>
        <w:t>。</w:t>
      </w:r>
    </w:p>
    <w:p w:rsidR="007C2EBD" w:rsidRDefault="00825F1F">
      <w:pPr>
        <w:adjustRightInd w:val="0"/>
        <w:snapToGrid w:val="0"/>
        <w:spacing w:line="360" w:lineRule="auto"/>
        <w:ind w:leftChars="50" w:left="105" w:rightChars="50" w:right="105" w:firstLineChars="200" w:firstLine="480"/>
        <w:rPr>
          <w:rFonts w:ascii="宋体" w:hAns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w:t>
      </w:r>
      <w:proofErr w:type="gramStart"/>
      <w:r>
        <w:rPr>
          <w:rFonts w:ascii="宋体" w:hAnsi="宋体" w:cs="宋体" w:hint="eastAsia"/>
          <w:kern w:val="0"/>
          <w:sz w:val="24"/>
        </w:rPr>
        <w:t>思政理论</w:t>
      </w:r>
      <w:proofErr w:type="gramEnd"/>
      <w:r>
        <w:rPr>
          <w:rFonts w:ascii="宋体" w:hAnsi="宋体" w:cs="宋体" w:hint="eastAsia"/>
          <w:kern w:val="0"/>
          <w:sz w:val="24"/>
        </w:rPr>
        <w:t>课开展“课堂</w:t>
      </w:r>
      <w:r>
        <w:rPr>
          <w:rFonts w:ascii="宋体" w:hAnsi="宋体" w:cs="宋体"/>
          <w:kern w:val="0"/>
          <w:sz w:val="24"/>
        </w:rPr>
        <w:t>+网络+实践”三位一体综合改革</w:t>
      </w:r>
      <w:r>
        <w:rPr>
          <w:rFonts w:ascii="宋体" w:hAnsi="宋体" w:cs="宋体" w:hint="eastAsia"/>
          <w:kern w:val="0"/>
          <w:sz w:val="24"/>
        </w:rPr>
        <w:t>，实施“三阶段”混合式教学模式，开展网络教学，课堂内外的理论</w:t>
      </w:r>
      <w:r>
        <w:rPr>
          <w:rFonts w:ascii="宋体" w:hAnsi="宋体" w:cs="宋体"/>
          <w:kern w:val="0"/>
          <w:sz w:val="24"/>
        </w:rPr>
        <w:t>/实践教学</w:t>
      </w:r>
      <w:r>
        <w:rPr>
          <w:rFonts w:ascii="宋体" w:hAnsi="宋体" w:cs="宋体" w:hint="eastAsia"/>
          <w:kern w:val="0"/>
          <w:sz w:val="24"/>
        </w:rPr>
        <w:t>，综合评价。</w:t>
      </w:r>
    </w:p>
    <w:p w:rsidR="007C2EBD" w:rsidRDefault="00825F1F">
      <w:pPr>
        <w:adjustRightInd w:val="0"/>
        <w:snapToGrid w:val="0"/>
        <w:spacing w:line="360" w:lineRule="auto"/>
        <w:ind w:leftChars="50" w:left="105" w:rightChars="50" w:right="105" w:firstLineChars="200" w:firstLine="480"/>
        <w:rPr>
          <w:rFonts w:ascii="宋体" w:hAns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）依托网络信息技术，推进考试考核的多元化改革，重点落实在线考试“创新”计划</w:t>
      </w:r>
    </w:p>
    <w:p w:rsidR="007C2EBD" w:rsidRPr="001A0BCC" w:rsidRDefault="00825F1F" w:rsidP="001A0BCC">
      <w:pPr>
        <w:adjustRightInd w:val="0"/>
        <w:snapToGrid w:val="0"/>
        <w:spacing w:line="360" w:lineRule="auto"/>
        <w:ind w:leftChars="50" w:left="105" w:rightChars="50" w:right="105" w:firstLineChars="200" w:firstLine="562"/>
        <w:rPr>
          <w:rFonts w:ascii="宋体" w:hAnsi="宋体" w:cs="宋体"/>
          <w:b/>
          <w:kern w:val="0"/>
          <w:sz w:val="28"/>
          <w:szCs w:val="28"/>
        </w:rPr>
      </w:pPr>
      <w:r w:rsidRPr="001A0BCC">
        <w:rPr>
          <w:rFonts w:ascii="宋体" w:hAnsi="宋体" w:cs="宋体" w:hint="eastAsia"/>
          <w:b/>
          <w:kern w:val="0"/>
          <w:sz w:val="28"/>
          <w:szCs w:val="28"/>
        </w:rPr>
        <w:t>改进措施：</w:t>
      </w:r>
    </w:p>
    <w:p w:rsidR="007C2EBD" w:rsidRDefault="00825F1F">
      <w:pPr>
        <w:adjustRightInd w:val="0"/>
        <w:snapToGrid w:val="0"/>
        <w:spacing w:line="360" w:lineRule="auto"/>
        <w:ind w:leftChars="50" w:left="105" w:rightChars="50" w:right="105" w:firstLineChars="200" w:firstLine="480"/>
        <w:rPr>
          <w:rFonts w:ascii="宋体" w:hAnsi="宋体" w:cs="宋体"/>
          <w:kern w:val="0"/>
          <w:sz w:val="24"/>
        </w:rPr>
      </w:pPr>
      <w:r>
        <w:rPr>
          <w:rFonts w:ascii="宋体" w:hAnsi="宋体" w:cs="宋体" w:hint="eastAsia"/>
          <w:kern w:val="0"/>
          <w:sz w:val="24"/>
        </w:rPr>
        <w:t>（1）继续推进教师考试考核改革理念及能力的提升</w:t>
      </w:r>
    </w:p>
    <w:p w:rsidR="007C2EBD" w:rsidRDefault="00825F1F">
      <w:pPr>
        <w:adjustRightInd w:val="0"/>
        <w:snapToGrid w:val="0"/>
        <w:spacing w:line="360" w:lineRule="auto"/>
        <w:ind w:leftChars="50" w:left="105" w:rightChars="50" w:right="105" w:firstLineChars="200" w:firstLine="480"/>
        <w:rPr>
          <w:rFonts w:ascii="宋体" w:hAnsi="宋体" w:cs="宋体"/>
          <w:kern w:val="0"/>
          <w:sz w:val="24"/>
        </w:rPr>
      </w:pPr>
      <w:r>
        <w:rPr>
          <w:rFonts w:ascii="宋体" w:hAnsi="宋体" w:cs="宋体" w:hint="eastAsia"/>
          <w:kern w:val="0"/>
          <w:sz w:val="24"/>
        </w:rPr>
        <w:t>继续开展多种形式的学生学业评价体系系列研讨活动，重点对学业评价理念、方式、工具和统计学分析等方面进行针对性培训和交流。</w:t>
      </w:r>
    </w:p>
    <w:p w:rsidR="007C2EBD" w:rsidRDefault="00825F1F">
      <w:pPr>
        <w:adjustRightInd w:val="0"/>
        <w:snapToGrid w:val="0"/>
        <w:spacing w:line="360" w:lineRule="auto"/>
        <w:ind w:leftChars="50" w:left="105" w:rightChars="50" w:right="105" w:firstLineChars="200" w:firstLine="480"/>
        <w:rPr>
          <w:rFonts w:ascii="宋体" w:hAnsi="宋体" w:cs="宋体"/>
          <w:kern w:val="0"/>
          <w:sz w:val="24"/>
        </w:rPr>
      </w:pPr>
      <w:r>
        <w:rPr>
          <w:rFonts w:ascii="宋体" w:hAnsi="宋体" w:cs="宋体" w:hint="eastAsia"/>
          <w:kern w:val="0"/>
          <w:sz w:val="24"/>
        </w:rPr>
        <w:t>（2）加深考试考核改革深度</w:t>
      </w:r>
    </w:p>
    <w:p w:rsidR="007C2EBD" w:rsidRDefault="00825F1F">
      <w:pPr>
        <w:adjustRightInd w:val="0"/>
        <w:snapToGrid w:val="0"/>
        <w:spacing w:line="360" w:lineRule="auto"/>
        <w:ind w:leftChars="50" w:left="105" w:rightChars="50" w:right="105" w:firstLineChars="200" w:firstLine="480"/>
        <w:rPr>
          <w:rFonts w:ascii="宋体" w:hAnsi="宋体" w:cs="宋体"/>
          <w:kern w:val="0"/>
          <w:sz w:val="24"/>
        </w:rPr>
      </w:pPr>
      <w:r>
        <w:rPr>
          <w:rFonts w:ascii="宋体" w:hAnsi="宋体" w:cs="宋体" w:hint="eastAsia"/>
          <w:kern w:val="0"/>
          <w:sz w:val="24"/>
        </w:rPr>
        <w:t>继续开展课程考试考核改革专项立项工作，在试点项目的类型、数量和覆盖面等方面进行重点部署，在全校范围内形成以</w:t>
      </w:r>
      <w:proofErr w:type="gramStart"/>
      <w:r>
        <w:rPr>
          <w:rFonts w:ascii="宋体" w:hAnsi="宋体" w:cs="宋体" w:hint="eastAsia"/>
          <w:kern w:val="0"/>
          <w:sz w:val="24"/>
        </w:rPr>
        <w:t>考改促</w:t>
      </w:r>
      <w:proofErr w:type="gramEnd"/>
      <w:r>
        <w:rPr>
          <w:rFonts w:ascii="宋体" w:hAnsi="宋体" w:cs="宋体" w:hint="eastAsia"/>
          <w:kern w:val="0"/>
          <w:sz w:val="24"/>
        </w:rPr>
        <w:t>教改，以</w:t>
      </w:r>
      <w:proofErr w:type="gramStart"/>
      <w:r>
        <w:rPr>
          <w:rFonts w:ascii="宋体" w:hAnsi="宋体" w:cs="宋体" w:hint="eastAsia"/>
          <w:kern w:val="0"/>
          <w:sz w:val="24"/>
        </w:rPr>
        <w:t>考改促</w:t>
      </w:r>
      <w:proofErr w:type="gramEnd"/>
      <w:r>
        <w:rPr>
          <w:rFonts w:ascii="宋体" w:hAnsi="宋体" w:cs="宋体" w:hint="eastAsia"/>
          <w:kern w:val="0"/>
          <w:sz w:val="24"/>
        </w:rPr>
        <w:t>学习的教学氛围。</w:t>
      </w:r>
    </w:p>
    <w:p w:rsidR="007C2EBD" w:rsidRDefault="00825F1F">
      <w:pPr>
        <w:adjustRightInd w:val="0"/>
        <w:snapToGrid w:val="0"/>
        <w:spacing w:line="360" w:lineRule="auto"/>
        <w:ind w:leftChars="50" w:left="105" w:rightChars="50" w:right="105" w:firstLineChars="200" w:firstLine="480"/>
        <w:rPr>
          <w:rFonts w:ascii="宋体" w:hAnsi="宋体" w:cs="宋体"/>
          <w:kern w:val="0"/>
          <w:sz w:val="24"/>
        </w:rPr>
      </w:pPr>
      <w:r>
        <w:rPr>
          <w:rFonts w:ascii="宋体" w:hAnsi="宋体" w:cs="宋体" w:hint="eastAsia"/>
          <w:kern w:val="0"/>
          <w:sz w:val="24"/>
        </w:rPr>
        <w:t>（3）推进信息技术与学业评价体系的整合程度</w:t>
      </w:r>
    </w:p>
    <w:p w:rsidR="007C2EBD" w:rsidRDefault="00825F1F">
      <w:pPr>
        <w:adjustRightInd w:val="0"/>
        <w:snapToGrid w:val="0"/>
        <w:spacing w:line="360" w:lineRule="auto"/>
        <w:ind w:leftChars="50" w:left="105" w:rightChars="50" w:right="105" w:firstLineChars="200" w:firstLine="480"/>
        <w:rPr>
          <w:rFonts w:ascii="宋体" w:hAnsi="宋体" w:cs="宋体"/>
          <w:kern w:val="0"/>
          <w:sz w:val="24"/>
        </w:rPr>
      </w:pPr>
      <w:r>
        <w:rPr>
          <w:rFonts w:ascii="宋体" w:hAnsi="宋体" w:cs="宋体" w:hint="eastAsia"/>
          <w:kern w:val="0"/>
          <w:sz w:val="24"/>
        </w:rPr>
        <w:t>扩大“在线考试”移动终端在学业评价中的使用范围，利用系统自动组卷、批改和统计分析等功能，对学生的学习效果进行实时性的、针对性的反馈，帮</w:t>
      </w:r>
      <w:r>
        <w:rPr>
          <w:rFonts w:ascii="宋体" w:hAnsi="宋体" w:cs="宋体" w:hint="eastAsia"/>
          <w:kern w:val="0"/>
          <w:sz w:val="24"/>
        </w:rPr>
        <w:lastRenderedPageBreak/>
        <w:t>助师生及时了解课程学习效果，改进教学效果。</w:t>
      </w:r>
    </w:p>
    <w:p w:rsidR="007C2EBD" w:rsidRDefault="00825F1F">
      <w:pPr>
        <w:adjustRightInd w:val="0"/>
        <w:snapToGrid w:val="0"/>
        <w:spacing w:line="360" w:lineRule="auto"/>
        <w:ind w:leftChars="50" w:left="105" w:rightChars="50" w:right="105" w:firstLineChars="200" w:firstLine="480"/>
        <w:rPr>
          <w:rFonts w:ascii="宋体" w:hAnsi="宋体" w:cs="宋体"/>
          <w:kern w:val="0"/>
          <w:sz w:val="24"/>
        </w:rPr>
      </w:pPr>
      <w:r>
        <w:rPr>
          <w:rFonts w:ascii="宋体" w:hAnsi="宋体" w:cs="宋体" w:hint="eastAsia"/>
          <w:kern w:val="0"/>
          <w:sz w:val="24"/>
        </w:rPr>
        <w:t>增加</w:t>
      </w:r>
      <w:proofErr w:type="gramStart"/>
      <w:r>
        <w:rPr>
          <w:rFonts w:ascii="宋体" w:hAnsi="宋体" w:cs="宋体" w:hint="eastAsia"/>
          <w:kern w:val="0"/>
          <w:sz w:val="24"/>
        </w:rPr>
        <w:t>考易考试</w:t>
      </w:r>
      <w:proofErr w:type="gramEnd"/>
      <w:r>
        <w:rPr>
          <w:rFonts w:ascii="宋体" w:hAnsi="宋体" w:cs="宋体" w:hint="eastAsia"/>
          <w:kern w:val="0"/>
          <w:sz w:val="24"/>
        </w:rPr>
        <w:t>平台和各类在线课程平台与教务系统的融合程度，使平台</w:t>
      </w:r>
      <w:proofErr w:type="gramStart"/>
      <w:r>
        <w:rPr>
          <w:rFonts w:ascii="宋体" w:hAnsi="宋体" w:cs="宋体" w:hint="eastAsia"/>
          <w:kern w:val="0"/>
          <w:sz w:val="24"/>
        </w:rPr>
        <w:t>中过程</w:t>
      </w:r>
      <w:proofErr w:type="gramEnd"/>
      <w:r>
        <w:rPr>
          <w:rFonts w:ascii="宋体" w:hAnsi="宋体" w:cs="宋体" w:hint="eastAsia"/>
          <w:kern w:val="0"/>
          <w:sz w:val="24"/>
        </w:rPr>
        <w:t>考核成绩与学生成绩管理系统自动对接，推进形成性评价方案进一步落地。</w:t>
      </w:r>
    </w:p>
    <w:p w:rsidR="007C2EBD" w:rsidRDefault="00825F1F" w:rsidP="00CB35BF">
      <w:pPr>
        <w:adjustRightInd w:val="0"/>
        <w:snapToGrid w:val="0"/>
        <w:spacing w:beforeLines="50" w:line="360" w:lineRule="auto"/>
        <w:ind w:leftChars="50" w:left="105" w:rightChars="50" w:right="105" w:firstLineChars="200" w:firstLine="600"/>
        <w:rPr>
          <w:rFonts w:ascii="黑体" w:eastAsia="黑体" w:hAnsi="黑体" w:cs="宋体"/>
          <w:kern w:val="0"/>
          <w:sz w:val="30"/>
          <w:szCs w:val="30"/>
        </w:rPr>
      </w:pPr>
      <w:bookmarkStart w:id="55" w:name="_Toc465071251"/>
      <w:bookmarkStart w:id="56" w:name="_Toc466566328"/>
      <w:r>
        <w:rPr>
          <w:rFonts w:ascii="黑体" w:eastAsia="黑体" w:hAnsi="黑体" w:cs="宋体" w:hint="eastAsia"/>
          <w:kern w:val="0"/>
          <w:sz w:val="30"/>
          <w:szCs w:val="30"/>
        </w:rPr>
        <w:t>8.2本科生国（境）外高校交流项目数与人次数</w:t>
      </w:r>
      <w:bookmarkEnd w:id="55"/>
      <w:bookmarkEnd w:id="56"/>
      <w:r>
        <w:rPr>
          <w:rFonts w:ascii="黑体" w:eastAsia="黑体" w:hAnsi="黑体" w:cs="宋体" w:hint="eastAsia"/>
          <w:kern w:val="0"/>
          <w:sz w:val="30"/>
          <w:szCs w:val="30"/>
        </w:rPr>
        <w:t>有待进一步提高</w:t>
      </w:r>
      <w:bookmarkStart w:id="57" w:name="_GoBack"/>
      <w:bookmarkEnd w:id="57"/>
    </w:p>
    <w:p w:rsidR="007C2EBD" w:rsidRPr="001A0BCC" w:rsidRDefault="00825F1F" w:rsidP="001A0BCC">
      <w:pPr>
        <w:adjustRightInd w:val="0"/>
        <w:snapToGrid w:val="0"/>
        <w:spacing w:line="360" w:lineRule="auto"/>
        <w:ind w:leftChars="50" w:left="105" w:rightChars="50" w:right="105" w:firstLineChars="200" w:firstLine="562"/>
        <w:rPr>
          <w:rFonts w:ascii="宋体" w:hAnsi="宋体" w:cs="宋体"/>
          <w:b/>
          <w:kern w:val="0"/>
          <w:sz w:val="28"/>
          <w:szCs w:val="28"/>
        </w:rPr>
      </w:pPr>
      <w:bookmarkStart w:id="58" w:name="_Toc465071292"/>
      <w:bookmarkStart w:id="59" w:name="_Toc466566329"/>
      <w:r w:rsidRPr="001A0BCC">
        <w:rPr>
          <w:rFonts w:ascii="宋体" w:hAnsi="宋体" w:cs="宋体"/>
          <w:b/>
          <w:kern w:val="0"/>
          <w:sz w:val="28"/>
          <w:szCs w:val="28"/>
        </w:rPr>
        <w:t>问题表现：</w:t>
      </w:r>
    </w:p>
    <w:p w:rsidR="007C2EBD" w:rsidRDefault="00825F1F">
      <w:pPr>
        <w:adjustRightInd w:val="0"/>
        <w:snapToGrid w:val="0"/>
        <w:spacing w:line="360" w:lineRule="auto"/>
        <w:ind w:leftChars="50" w:left="105" w:rightChars="50" w:right="105" w:firstLineChars="200" w:firstLine="480"/>
        <w:rPr>
          <w:rFonts w:ascii="宋体" w:hAnsi="宋体" w:cs="宋体"/>
          <w:kern w:val="0"/>
          <w:sz w:val="24"/>
        </w:rPr>
      </w:pPr>
      <w:r>
        <w:rPr>
          <w:rFonts w:ascii="宋体" w:hAnsi="宋体" w:cs="宋体"/>
          <w:kern w:val="0"/>
          <w:sz w:val="24"/>
        </w:rPr>
        <w:t>（1）现有本科生国（境）外交流项目中，短期项目居多，学分互认类学习项目偏少，涉</w:t>
      </w:r>
      <w:proofErr w:type="gramStart"/>
      <w:r>
        <w:rPr>
          <w:rFonts w:ascii="宋体" w:hAnsi="宋体" w:cs="宋体"/>
          <w:kern w:val="0"/>
          <w:sz w:val="24"/>
        </w:rPr>
        <w:t>医</w:t>
      </w:r>
      <w:proofErr w:type="gramEnd"/>
      <w:r>
        <w:rPr>
          <w:rFonts w:ascii="宋体" w:hAnsi="宋体" w:cs="宋体"/>
          <w:kern w:val="0"/>
          <w:sz w:val="24"/>
        </w:rPr>
        <w:t>类专业偏少。</w:t>
      </w:r>
    </w:p>
    <w:p w:rsidR="007C2EBD" w:rsidRDefault="00825F1F">
      <w:pPr>
        <w:adjustRightInd w:val="0"/>
        <w:snapToGrid w:val="0"/>
        <w:spacing w:line="360" w:lineRule="auto"/>
        <w:ind w:leftChars="50" w:left="105" w:rightChars="50" w:right="105" w:firstLineChars="200" w:firstLine="480"/>
        <w:rPr>
          <w:rFonts w:ascii="宋体" w:hAnsi="宋体" w:cs="宋体"/>
          <w:kern w:val="0"/>
          <w:sz w:val="24"/>
        </w:rPr>
      </w:pPr>
      <w:r>
        <w:rPr>
          <w:rFonts w:ascii="宋体" w:hAnsi="宋体" w:cs="宋体"/>
          <w:kern w:val="0"/>
          <w:sz w:val="24"/>
        </w:rPr>
        <w:t>（2）学校参加国（境）外交流学习的交换生、交流生人数和占比偏低。</w:t>
      </w:r>
    </w:p>
    <w:p w:rsidR="007C2EBD" w:rsidRDefault="00825F1F">
      <w:pPr>
        <w:adjustRightInd w:val="0"/>
        <w:snapToGrid w:val="0"/>
        <w:spacing w:line="360" w:lineRule="auto"/>
        <w:ind w:leftChars="50" w:left="105" w:rightChars="50" w:right="105" w:firstLineChars="200" w:firstLine="480"/>
        <w:rPr>
          <w:rFonts w:ascii="宋体" w:hAnsi="宋体" w:cs="宋体"/>
          <w:kern w:val="0"/>
          <w:sz w:val="24"/>
        </w:rPr>
      </w:pPr>
      <w:r>
        <w:rPr>
          <w:rFonts w:ascii="宋体" w:hAnsi="宋体" w:cs="宋体"/>
          <w:kern w:val="0"/>
          <w:sz w:val="24"/>
        </w:rPr>
        <w:t>原因分析：</w:t>
      </w:r>
    </w:p>
    <w:p w:rsidR="007C2EBD" w:rsidRDefault="00825F1F">
      <w:pPr>
        <w:adjustRightInd w:val="0"/>
        <w:snapToGrid w:val="0"/>
        <w:spacing w:line="360" w:lineRule="auto"/>
        <w:ind w:leftChars="50" w:left="105" w:rightChars="50" w:right="105" w:firstLineChars="200" w:firstLine="480"/>
        <w:rPr>
          <w:rFonts w:ascii="宋体" w:hAnsi="宋体" w:cs="宋体"/>
          <w:kern w:val="0"/>
          <w:sz w:val="24"/>
        </w:rPr>
      </w:pPr>
      <w:r>
        <w:rPr>
          <w:rFonts w:ascii="宋体" w:hAnsi="宋体" w:cs="宋体"/>
          <w:kern w:val="0"/>
          <w:sz w:val="24"/>
        </w:rPr>
        <w:t>（1）国际化办学经验有待丰富，国际化教学资源有待进一步拓展。</w:t>
      </w:r>
    </w:p>
    <w:p w:rsidR="007C2EBD" w:rsidRDefault="00825F1F">
      <w:pPr>
        <w:adjustRightInd w:val="0"/>
        <w:snapToGrid w:val="0"/>
        <w:spacing w:line="360" w:lineRule="auto"/>
        <w:ind w:leftChars="50" w:left="105" w:rightChars="50" w:right="105" w:firstLineChars="200" w:firstLine="480"/>
        <w:rPr>
          <w:rFonts w:ascii="宋体" w:hAnsi="宋体" w:cs="宋体"/>
          <w:kern w:val="0"/>
          <w:sz w:val="24"/>
        </w:rPr>
      </w:pPr>
      <w:r>
        <w:rPr>
          <w:rFonts w:ascii="宋体" w:hAnsi="宋体" w:cs="宋体"/>
          <w:kern w:val="0"/>
          <w:sz w:val="24"/>
        </w:rPr>
        <w:t>（2）国内外医学人才培养体制不同，学分互认存在难度，长期学习交流项目较难开展，学生对外交流学习配套机制还需进一步完善。</w:t>
      </w:r>
    </w:p>
    <w:p w:rsidR="007C2EBD" w:rsidRDefault="00825F1F">
      <w:pPr>
        <w:adjustRightInd w:val="0"/>
        <w:snapToGrid w:val="0"/>
        <w:spacing w:line="360" w:lineRule="auto"/>
        <w:ind w:leftChars="50" w:left="105" w:rightChars="50" w:right="105" w:firstLineChars="200" w:firstLine="480"/>
        <w:rPr>
          <w:rFonts w:ascii="宋体" w:hAnsi="宋体" w:cs="宋体"/>
          <w:kern w:val="0"/>
          <w:sz w:val="24"/>
        </w:rPr>
      </w:pPr>
      <w:r>
        <w:rPr>
          <w:rFonts w:ascii="宋体" w:hAnsi="宋体" w:cs="宋体"/>
          <w:kern w:val="0"/>
          <w:sz w:val="24"/>
        </w:rPr>
        <w:t>（3）教师和学生国际化意识还有待提高，外语语言能力有待增强，二级学院积极性和主动性尚未充分调动，具有国际化视野的教师和管理队伍有待培养。</w:t>
      </w:r>
    </w:p>
    <w:p w:rsidR="007C2EBD" w:rsidRPr="001A0BCC" w:rsidRDefault="00825F1F" w:rsidP="001A0BCC">
      <w:pPr>
        <w:adjustRightInd w:val="0"/>
        <w:snapToGrid w:val="0"/>
        <w:spacing w:line="360" w:lineRule="auto"/>
        <w:ind w:leftChars="50" w:left="105" w:rightChars="50" w:right="105" w:firstLineChars="200" w:firstLine="562"/>
        <w:rPr>
          <w:rFonts w:ascii="宋体" w:hAnsi="宋体" w:cs="宋体"/>
          <w:b/>
          <w:kern w:val="0"/>
          <w:sz w:val="28"/>
          <w:szCs w:val="28"/>
        </w:rPr>
      </w:pPr>
      <w:r w:rsidRPr="001A0BCC">
        <w:rPr>
          <w:rFonts w:ascii="宋体" w:hAnsi="宋体" w:cs="宋体"/>
          <w:b/>
          <w:kern w:val="0"/>
          <w:sz w:val="28"/>
          <w:szCs w:val="28"/>
        </w:rPr>
        <w:t>对策措施：</w:t>
      </w:r>
    </w:p>
    <w:p w:rsidR="007C2EBD" w:rsidRDefault="00825F1F">
      <w:pPr>
        <w:adjustRightInd w:val="0"/>
        <w:snapToGrid w:val="0"/>
        <w:spacing w:line="360" w:lineRule="auto"/>
        <w:ind w:leftChars="50" w:left="105" w:rightChars="50" w:right="105" w:firstLineChars="200" w:firstLine="480"/>
        <w:rPr>
          <w:rFonts w:ascii="宋体" w:hAnsi="宋体" w:cs="宋体"/>
          <w:kern w:val="0"/>
          <w:sz w:val="24"/>
        </w:rPr>
      </w:pPr>
      <w:r>
        <w:rPr>
          <w:rFonts w:ascii="宋体" w:hAnsi="宋体" w:cs="宋体"/>
          <w:kern w:val="0"/>
          <w:sz w:val="24"/>
        </w:rPr>
        <w:t>（1）强化开放办学顶层设计，加快国际化特色高校建设学院建设，进一步推进教育国际化评价指标体系考核，调动二级学院积极性和主动性，扩大国际化教师和管理队伍。</w:t>
      </w:r>
    </w:p>
    <w:p w:rsidR="007C2EBD" w:rsidRDefault="00825F1F">
      <w:pPr>
        <w:adjustRightInd w:val="0"/>
        <w:snapToGrid w:val="0"/>
        <w:spacing w:line="360" w:lineRule="auto"/>
        <w:ind w:leftChars="50" w:left="105" w:rightChars="50" w:right="105" w:firstLineChars="200" w:firstLine="480"/>
        <w:rPr>
          <w:rFonts w:ascii="宋体" w:hAnsi="宋体" w:cs="宋体"/>
          <w:kern w:val="0"/>
          <w:sz w:val="24"/>
        </w:rPr>
      </w:pPr>
      <w:r>
        <w:rPr>
          <w:rFonts w:ascii="宋体" w:hAnsi="宋体" w:cs="宋体"/>
          <w:kern w:val="0"/>
          <w:sz w:val="24"/>
        </w:rPr>
        <w:t>（2）进一步挖掘国际化教育资源，建立学生海外交流学习基地，提高学生交流项目质量和数量，扩大学生海外交流学习规模。</w:t>
      </w:r>
    </w:p>
    <w:p w:rsidR="007C2EBD" w:rsidRDefault="00825F1F">
      <w:pPr>
        <w:adjustRightInd w:val="0"/>
        <w:snapToGrid w:val="0"/>
        <w:spacing w:line="360" w:lineRule="auto"/>
        <w:ind w:leftChars="50" w:left="105" w:rightChars="50" w:right="105" w:firstLineChars="200" w:firstLine="480"/>
        <w:rPr>
          <w:rFonts w:ascii="宋体" w:hAnsi="宋体" w:cs="宋体"/>
          <w:kern w:val="0"/>
          <w:sz w:val="24"/>
        </w:rPr>
      </w:pPr>
      <w:r>
        <w:rPr>
          <w:rFonts w:ascii="宋体" w:hAnsi="宋体" w:cs="宋体"/>
          <w:kern w:val="0"/>
          <w:sz w:val="24"/>
        </w:rPr>
        <w:t>（3）进一步完善学生国（境）外交流学习相关配套机制，加大国际化培养资助力度。</w:t>
      </w:r>
    </w:p>
    <w:p w:rsidR="007C2EBD" w:rsidRDefault="00825F1F">
      <w:pPr>
        <w:adjustRightInd w:val="0"/>
        <w:snapToGrid w:val="0"/>
        <w:spacing w:line="360" w:lineRule="auto"/>
        <w:ind w:leftChars="50" w:left="105" w:rightChars="50" w:right="105" w:firstLineChars="200" w:firstLine="480"/>
        <w:rPr>
          <w:rFonts w:ascii="宋体" w:hAnsi="宋体" w:cs="宋体"/>
          <w:kern w:val="0"/>
          <w:sz w:val="24"/>
        </w:rPr>
      </w:pPr>
      <w:r>
        <w:rPr>
          <w:rFonts w:ascii="宋体" w:hAnsi="宋体" w:cs="宋体"/>
          <w:kern w:val="0"/>
          <w:sz w:val="24"/>
        </w:rPr>
        <w:t>（4）依托护理、眼视光、临床医学专业已有合作办学经验，进一步探索人才国际化培养模式。</w:t>
      </w:r>
    </w:p>
    <w:p w:rsidR="00A87F9A" w:rsidRDefault="00A87F9A">
      <w:pPr>
        <w:adjustRightInd w:val="0"/>
        <w:snapToGrid w:val="0"/>
        <w:spacing w:line="360" w:lineRule="auto"/>
        <w:ind w:leftChars="50" w:left="105" w:rightChars="50" w:right="105" w:firstLineChars="200" w:firstLine="480"/>
        <w:rPr>
          <w:rFonts w:ascii="宋体" w:hAnsi="宋体" w:cs="宋体"/>
          <w:kern w:val="0"/>
          <w:sz w:val="24"/>
        </w:rPr>
      </w:pPr>
    </w:p>
    <w:p w:rsidR="00A87F9A" w:rsidRDefault="00A87F9A">
      <w:pPr>
        <w:adjustRightInd w:val="0"/>
        <w:snapToGrid w:val="0"/>
        <w:spacing w:line="360" w:lineRule="auto"/>
        <w:ind w:leftChars="50" w:left="105" w:rightChars="50" w:right="105" w:firstLineChars="200" w:firstLine="480"/>
        <w:rPr>
          <w:rFonts w:ascii="宋体" w:hAnsi="宋体" w:cs="宋体"/>
          <w:kern w:val="0"/>
          <w:sz w:val="24"/>
        </w:rPr>
      </w:pPr>
    </w:p>
    <w:bookmarkEnd w:id="58"/>
    <w:bookmarkEnd w:id="59"/>
    <w:p w:rsidR="007C2EBD" w:rsidRDefault="00825F1F">
      <w:pPr>
        <w:spacing w:line="360" w:lineRule="auto"/>
        <w:ind w:firstLineChars="200" w:firstLine="600"/>
        <w:rPr>
          <w:rFonts w:ascii="黑体" w:eastAsia="黑体" w:hAnsi="黑体"/>
          <w:sz w:val="30"/>
          <w:szCs w:val="30"/>
        </w:rPr>
      </w:pPr>
      <w:r>
        <w:rPr>
          <w:rFonts w:ascii="黑体" w:eastAsia="黑体" w:hAnsi="黑体" w:hint="eastAsia"/>
          <w:sz w:val="30"/>
          <w:szCs w:val="30"/>
        </w:rPr>
        <w:lastRenderedPageBreak/>
        <w:t>8.3教学信息化水平有待进一步提高</w:t>
      </w:r>
    </w:p>
    <w:p w:rsidR="007C2EBD" w:rsidRPr="001A0BCC" w:rsidRDefault="00825F1F" w:rsidP="001A0BCC">
      <w:pPr>
        <w:spacing w:line="360" w:lineRule="auto"/>
        <w:ind w:firstLineChars="200" w:firstLine="562"/>
        <w:rPr>
          <w:rFonts w:ascii="宋体" w:hAnsi="宋体"/>
          <w:b/>
          <w:sz w:val="28"/>
          <w:szCs w:val="28"/>
        </w:rPr>
      </w:pPr>
      <w:r w:rsidRPr="001A0BCC">
        <w:rPr>
          <w:rFonts w:ascii="宋体" w:hAnsi="宋体"/>
          <w:b/>
          <w:sz w:val="28"/>
          <w:szCs w:val="28"/>
        </w:rPr>
        <w:t>问题表现：</w:t>
      </w:r>
    </w:p>
    <w:p w:rsidR="007C2EBD" w:rsidRDefault="00825F1F">
      <w:pPr>
        <w:spacing w:line="360" w:lineRule="auto"/>
        <w:ind w:firstLineChars="200" w:firstLine="480"/>
        <w:rPr>
          <w:rFonts w:ascii="宋体" w:hAnsi="宋体"/>
          <w:sz w:val="24"/>
        </w:rPr>
      </w:pPr>
      <w:r>
        <w:rPr>
          <w:rFonts w:ascii="宋体" w:hAnsi="宋体"/>
          <w:sz w:val="24"/>
        </w:rPr>
        <w:t>（1）</w:t>
      </w:r>
      <w:r>
        <w:rPr>
          <w:rFonts w:ascii="宋体" w:hAnsi="宋体" w:hint="eastAsia"/>
          <w:sz w:val="24"/>
        </w:rPr>
        <w:t>教务管理系统信息化不够完善</w:t>
      </w:r>
      <w:r>
        <w:rPr>
          <w:rFonts w:ascii="宋体" w:hAnsi="宋体"/>
          <w:sz w:val="24"/>
        </w:rPr>
        <w:t>。</w:t>
      </w:r>
    </w:p>
    <w:p w:rsidR="007C2EBD" w:rsidRDefault="00825F1F">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基于教务管理系统信息化的教育教学改革、质量保障监控系统信息化不够完善</w:t>
      </w:r>
      <w:r>
        <w:rPr>
          <w:rFonts w:ascii="宋体" w:hAnsi="宋体"/>
          <w:sz w:val="24"/>
        </w:rPr>
        <w:t>。</w:t>
      </w:r>
    </w:p>
    <w:p w:rsidR="007C2EBD" w:rsidRDefault="00825F1F">
      <w:pPr>
        <w:spacing w:line="360" w:lineRule="auto"/>
        <w:ind w:firstLineChars="200" w:firstLine="480"/>
        <w:rPr>
          <w:rFonts w:ascii="宋体" w:hAnsi="宋体"/>
          <w:sz w:val="24"/>
        </w:rPr>
      </w:pPr>
      <w:r>
        <w:rPr>
          <w:rFonts w:ascii="宋体" w:hAnsi="宋体" w:hint="eastAsia"/>
          <w:sz w:val="24"/>
        </w:rPr>
        <w:t>针对上述问题，学校将2017年定为信息年，加倍投入，在课堂即时评教信息化、考试信息化等方面取得成效，但是与当前以学生为中心的教育教学改革发展形势要求还需进一步加强。</w:t>
      </w:r>
    </w:p>
    <w:p w:rsidR="007C2EBD" w:rsidRPr="001A0BCC" w:rsidRDefault="00825F1F" w:rsidP="001A0BCC">
      <w:pPr>
        <w:spacing w:line="360" w:lineRule="auto"/>
        <w:ind w:firstLineChars="200" w:firstLine="562"/>
        <w:rPr>
          <w:rFonts w:ascii="宋体" w:hAnsi="宋体"/>
          <w:b/>
          <w:sz w:val="28"/>
          <w:szCs w:val="28"/>
        </w:rPr>
      </w:pPr>
      <w:r w:rsidRPr="001A0BCC">
        <w:rPr>
          <w:rFonts w:ascii="宋体" w:hAnsi="宋体"/>
          <w:b/>
          <w:sz w:val="28"/>
          <w:szCs w:val="28"/>
        </w:rPr>
        <w:t>原因分析：</w:t>
      </w:r>
    </w:p>
    <w:p w:rsidR="007C2EBD" w:rsidRDefault="00825F1F">
      <w:pPr>
        <w:spacing w:line="360" w:lineRule="auto"/>
        <w:ind w:firstLineChars="200" w:firstLine="480"/>
        <w:rPr>
          <w:rFonts w:ascii="宋体" w:hAnsi="宋体"/>
          <w:sz w:val="24"/>
        </w:rPr>
      </w:pPr>
      <w:r>
        <w:rPr>
          <w:rFonts w:ascii="宋体" w:hAnsi="宋体"/>
          <w:sz w:val="24"/>
        </w:rPr>
        <w:t>（1）</w:t>
      </w:r>
      <w:r>
        <w:rPr>
          <w:rFonts w:ascii="宋体" w:hAnsi="宋体" w:hint="eastAsia"/>
          <w:sz w:val="24"/>
        </w:rPr>
        <w:t>医学院校教务系统的信息化存在着较多制约因素，复杂性较高，风险和难度较大。</w:t>
      </w:r>
    </w:p>
    <w:p w:rsidR="007C2EBD" w:rsidRDefault="00825F1F">
      <w:pPr>
        <w:spacing w:line="360" w:lineRule="auto"/>
        <w:ind w:firstLineChars="200" w:firstLine="480"/>
        <w:rPr>
          <w:rFonts w:ascii="宋体" w:hAnsi="宋体"/>
          <w:sz w:val="24"/>
        </w:rPr>
      </w:pPr>
      <w:r>
        <w:rPr>
          <w:rFonts w:ascii="宋体" w:hAnsi="宋体"/>
          <w:sz w:val="24"/>
        </w:rPr>
        <w:t>（2）部分教学管理人员忙于应付各种事务性的教学管理工作，对</w:t>
      </w:r>
      <w:r>
        <w:rPr>
          <w:rFonts w:ascii="宋体" w:hAnsi="宋体" w:hint="eastAsia"/>
          <w:sz w:val="24"/>
        </w:rPr>
        <w:t>教务管理系统信息化的基础性、重要性、紧迫性的认识有待进一步提高</w:t>
      </w:r>
      <w:r>
        <w:rPr>
          <w:rFonts w:ascii="宋体" w:hAnsi="宋体"/>
          <w:sz w:val="24"/>
        </w:rPr>
        <w:t>。</w:t>
      </w:r>
    </w:p>
    <w:p w:rsidR="007C2EBD" w:rsidRPr="001A0BCC" w:rsidRDefault="00825F1F" w:rsidP="001A0BCC">
      <w:pPr>
        <w:spacing w:line="360" w:lineRule="auto"/>
        <w:ind w:firstLineChars="200" w:firstLine="562"/>
        <w:rPr>
          <w:rFonts w:ascii="宋体" w:hAnsi="宋体"/>
          <w:b/>
          <w:sz w:val="28"/>
          <w:szCs w:val="28"/>
        </w:rPr>
      </w:pPr>
      <w:r w:rsidRPr="001A0BCC">
        <w:rPr>
          <w:rFonts w:ascii="宋体" w:hAnsi="宋体"/>
          <w:b/>
          <w:sz w:val="28"/>
          <w:szCs w:val="28"/>
        </w:rPr>
        <w:t>改进措施：</w:t>
      </w:r>
    </w:p>
    <w:p w:rsidR="007C2EBD" w:rsidRDefault="00825F1F">
      <w:pPr>
        <w:spacing w:line="360" w:lineRule="auto"/>
        <w:ind w:firstLineChars="200" w:firstLine="480"/>
        <w:rPr>
          <w:rFonts w:ascii="宋体" w:hAnsi="宋体"/>
          <w:sz w:val="24"/>
        </w:rPr>
      </w:pPr>
      <w:r>
        <w:rPr>
          <w:rFonts w:ascii="宋体" w:hAnsi="宋体"/>
          <w:sz w:val="24"/>
        </w:rPr>
        <w:t>（1）</w:t>
      </w:r>
      <w:r>
        <w:rPr>
          <w:rFonts w:ascii="宋体" w:hAnsi="宋体" w:hint="eastAsia"/>
          <w:sz w:val="24"/>
        </w:rPr>
        <w:t>进一步加强教学管理人员培训，加强在现代“双一流”背景下，以学生为中心的教育教学理念以及教育教学信息化改革的支撑意义与紧迫性的宣传教育培训，统一思想推进教学信息化工作。</w:t>
      </w:r>
    </w:p>
    <w:p w:rsidR="007C2EBD" w:rsidRDefault="00825F1F">
      <w:pPr>
        <w:spacing w:line="360" w:lineRule="auto"/>
        <w:ind w:firstLineChars="200" w:firstLine="480"/>
        <w:rPr>
          <w:rFonts w:ascii="宋体" w:hAnsi="宋体"/>
          <w:sz w:val="24"/>
        </w:rPr>
      </w:pPr>
      <w:r>
        <w:rPr>
          <w:rFonts w:ascii="宋体" w:hAnsi="宋体"/>
          <w:sz w:val="24"/>
        </w:rPr>
        <w:t>（2）</w:t>
      </w:r>
      <w:r>
        <w:rPr>
          <w:rFonts w:ascii="宋体" w:hAnsi="宋体" w:hint="eastAsia"/>
          <w:sz w:val="24"/>
        </w:rPr>
        <w:t>继续把教学信息化作为2018年提高人才培养质量的重中之重工作，制定相关工作专项计划，有规划有计划加速推进教学信息化工作。</w:t>
      </w:r>
    </w:p>
    <w:p w:rsidR="00591B26" w:rsidRDefault="00591B26" w:rsidP="00A87F9A">
      <w:pPr>
        <w:spacing w:line="360" w:lineRule="auto"/>
        <w:rPr>
          <w:rFonts w:ascii="宋体" w:hAnsi="宋体"/>
          <w:sz w:val="24"/>
        </w:rPr>
      </w:pPr>
    </w:p>
    <w:p w:rsidR="00A87F9A" w:rsidRDefault="00A87F9A" w:rsidP="00A87F9A">
      <w:pPr>
        <w:spacing w:line="360" w:lineRule="auto"/>
        <w:rPr>
          <w:rFonts w:ascii="宋体" w:hAnsi="宋体"/>
          <w:sz w:val="24"/>
        </w:rPr>
      </w:pPr>
    </w:p>
    <w:p w:rsidR="00A87F9A" w:rsidRDefault="00A87F9A" w:rsidP="00A87F9A">
      <w:pPr>
        <w:spacing w:line="360" w:lineRule="auto"/>
        <w:rPr>
          <w:rFonts w:ascii="宋体" w:hAnsi="宋体"/>
          <w:sz w:val="24"/>
        </w:rPr>
      </w:pPr>
    </w:p>
    <w:p w:rsidR="00A87F9A" w:rsidRDefault="00A87F9A" w:rsidP="00A87F9A">
      <w:pPr>
        <w:spacing w:line="360" w:lineRule="auto"/>
        <w:rPr>
          <w:rFonts w:ascii="宋体" w:hAnsi="宋体"/>
          <w:sz w:val="24"/>
        </w:rPr>
      </w:pPr>
    </w:p>
    <w:p w:rsidR="00A87F9A" w:rsidRDefault="00A87F9A" w:rsidP="00A87F9A">
      <w:pPr>
        <w:spacing w:line="360" w:lineRule="auto"/>
        <w:rPr>
          <w:rFonts w:ascii="宋体" w:hAnsi="宋体"/>
          <w:sz w:val="24"/>
        </w:rPr>
      </w:pPr>
    </w:p>
    <w:p w:rsidR="00A87F9A" w:rsidRDefault="00A87F9A" w:rsidP="00A87F9A">
      <w:pPr>
        <w:spacing w:line="360" w:lineRule="auto"/>
        <w:rPr>
          <w:rFonts w:ascii="宋体" w:hAnsi="宋体"/>
          <w:sz w:val="24"/>
        </w:rPr>
      </w:pPr>
    </w:p>
    <w:p w:rsidR="00A87F9A" w:rsidRDefault="00A87F9A" w:rsidP="00A87F9A">
      <w:pPr>
        <w:spacing w:line="360" w:lineRule="auto"/>
        <w:rPr>
          <w:rFonts w:ascii="宋体" w:hAnsi="宋体"/>
          <w:sz w:val="24"/>
        </w:rPr>
      </w:pPr>
    </w:p>
    <w:p w:rsidR="00A87F9A" w:rsidRDefault="00A87F9A" w:rsidP="00A87F9A">
      <w:pPr>
        <w:spacing w:line="360" w:lineRule="auto"/>
        <w:rPr>
          <w:rFonts w:ascii="宋体" w:hAnsi="宋体"/>
          <w:sz w:val="24"/>
        </w:rPr>
      </w:pPr>
    </w:p>
    <w:p w:rsidR="00A87F9A" w:rsidRPr="00A87F9A" w:rsidRDefault="00A87F9A" w:rsidP="00A87F9A">
      <w:pPr>
        <w:spacing w:line="360" w:lineRule="auto"/>
        <w:rPr>
          <w:rFonts w:ascii="宋体" w:hAnsi="宋体"/>
          <w:sz w:val="24"/>
        </w:rPr>
      </w:pPr>
    </w:p>
    <w:p w:rsidR="00A87F9A" w:rsidRDefault="00A87F9A" w:rsidP="00591B26">
      <w:pPr>
        <w:pStyle w:val="1"/>
        <w:spacing w:before="312" w:after="312" w:line="520" w:lineRule="exact"/>
        <w:rPr>
          <w:sz w:val="36"/>
          <w:szCs w:val="36"/>
        </w:rPr>
      </w:pPr>
    </w:p>
    <w:p w:rsidR="00591B26" w:rsidRPr="005E4675" w:rsidRDefault="00591B26" w:rsidP="00591B26">
      <w:pPr>
        <w:pStyle w:val="1"/>
        <w:spacing w:before="312" w:after="312" w:line="520" w:lineRule="exact"/>
        <w:rPr>
          <w:sz w:val="36"/>
          <w:szCs w:val="36"/>
        </w:rPr>
      </w:pPr>
      <w:r w:rsidRPr="005E4675">
        <w:rPr>
          <w:rFonts w:hint="eastAsia"/>
          <w:sz w:val="36"/>
          <w:szCs w:val="36"/>
        </w:rPr>
        <w:t>结</w:t>
      </w:r>
      <w:r w:rsidRPr="005E4675">
        <w:rPr>
          <w:rFonts w:hint="eastAsia"/>
          <w:sz w:val="36"/>
          <w:szCs w:val="36"/>
        </w:rPr>
        <w:t xml:space="preserve"> </w:t>
      </w:r>
      <w:r>
        <w:rPr>
          <w:rFonts w:hint="eastAsia"/>
          <w:sz w:val="36"/>
          <w:szCs w:val="36"/>
        </w:rPr>
        <w:t xml:space="preserve"> </w:t>
      </w:r>
      <w:r w:rsidRPr="005E4675">
        <w:rPr>
          <w:rFonts w:hint="eastAsia"/>
          <w:sz w:val="36"/>
          <w:szCs w:val="36"/>
        </w:rPr>
        <w:t>语</w:t>
      </w:r>
    </w:p>
    <w:p w:rsidR="001A0BCC" w:rsidRPr="00766236" w:rsidRDefault="00591B26" w:rsidP="00675792">
      <w:pPr>
        <w:spacing w:line="520" w:lineRule="exact"/>
        <w:ind w:firstLineChars="200" w:firstLine="480"/>
        <w:rPr>
          <w:bCs/>
          <w:color w:val="000000"/>
          <w:sz w:val="24"/>
        </w:rPr>
      </w:pPr>
      <w:r w:rsidRPr="00F30EFE">
        <w:rPr>
          <w:bCs/>
          <w:color w:val="000000"/>
          <w:sz w:val="24"/>
        </w:rPr>
        <w:t>2015</w:t>
      </w:r>
      <w:r>
        <w:rPr>
          <w:rFonts w:hint="eastAsia"/>
          <w:bCs/>
          <w:color w:val="000000"/>
          <w:sz w:val="24"/>
        </w:rPr>
        <w:t>-2016</w:t>
      </w:r>
      <w:r>
        <w:rPr>
          <w:rFonts w:hint="eastAsia"/>
          <w:bCs/>
          <w:color w:val="000000"/>
          <w:sz w:val="24"/>
        </w:rPr>
        <w:t>学</w:t>
      </w:r>
      <w:r w:rsidR="00675792">
        <w:rPr>
          <w:rFonts w:hAnsi="宋体"/>
          <w:bCs/>
          <w:color w:val="000000"/>
          <w:sz w:val="24"/>
        </w:rPr>
        <w:t>年学校</w:t>
      </w:r>
      <w:r w:rsidRPr="00F30EFE">
        <w:rPr>
          <w:rFonts w:hAnsi="宋体"/>
          <w:bCs/>
          <w:color w:val="000000"/>
          <w:sz w:val="24"/>
        </w:rPr>
        <w:t>入围国家教育部、卫生计生委和浙江省共建高校，</w:t>
      </w:r>
      <w:r w:rsidR="00766236">
        <w:rPr>
          <w:rFonts w:hint="eastAsia"/>
          <w:bCs/>
          <w:color w:val="000000"/>
          <w:sz w:val="24"/>
        </w:rPr>
        <w:t>2016-</w:t>
      </w:r>
      <w:r w:rsidR="00766236">
        <w:rPr>
          <w:rFonts w:ascii="宋体" w:hAnsi="宋体" w:hint="eastAsia"/>
          <w:bCs/>
          <w:color w:val="000000"/>
          <w:sz w:val="24"/>
        </w:rPr>
        <w:t xml:space="preserve"> 2017</w:t>
      </w:r>
      <w:r w:rsidR="00766236">
        <w:rPr>
          <w:rFonts w:hint="eastAsia"/>
          <w:bCs/>
          <w:color w:val="000000"/>
          <w:sz w:val="24"/>
        </w:rPr>
        <w:t>学</w:t>
      </w:r>
      <w:r w:rsidR="00766236" w:rsidRPr="00F30EFE">
        <w:rPr>
          <w:rFonts w:hAnsi="宋体"/>
          <w:bCs/>
          <w:color w:val="000000"/>
          <w:sz w:val="24"/>
        </w:rPr>
        <w:t>年</w:t>
      </w:r>
      <w:r w:rsidR="00766236">
        <w:rPr>
          <w:rFonts w:ascii="宋体" w:hAnsi="宋体" w:hint="eastAsia"/>
          <w:bCs/>
          <w:color w:val="000000"/>
          <w:sz w:val="24"/>
        </w:rPr>
        <w:t>学校</w:t>
      </w:r>
      <w:r w:rsidR="00766236">
        <w:rPr>
          <w:rFonts w:hint="eastAsia"/>
          <w:sz w:val="24"/>
        </w:rPr>
        <w:t>成为浙江省重点建设高校</w:t>
      </w:r>
      <w:r w:rsidR="00A87F9A">
        <w:rPr>
          <w:rFonts w:hint="eastAsia"/>
          <w:sz w:val="24"/>
        </w:rPr>
        <w:t>，</w:t>
      </w:r>
      <w:r w:rsidRPr="00F30EFE">
        <w:rPr>
          <w:rFonts w:hAnsi="宋体"/>
          <w:bCs/>
          <w:color w:val="000000"/>
          <w:sz w:val="24"/>
        </w:rPr>
        <w:t>标志着学校进入全国独立设置医学院校</w:t>
      </w:r>
      <w:r w:rsidR="00766236">
        <w:rPr>
          <w:rFonts w:hAnsi="宋体" w:hint="eastAsia"/>
          <w:bCs/>
          <w:color w:val="000000"/>
          <w:sz w:val="24"/>
        </w:rPr>
        <w:t>、浙江省本科高校</w:t>
      </w:r>
      <w:r w:rsidRPr="00F30EFE">
        <w:rPr>
          <w:rFonts w:hAnsi="宋体"/>
          <w:bCs/>
          <w:color w:val="000000"/>
          <w:sz w:val="24"/>
        </w:rPr>
        <w:t>第一方阵</w:t>
      </w:r>
      <w:r w:rsidR="00766236">
        <w:rPr>
          <w:rFonts w:hAnsi="宋体" w:hint="eastAsia"/>
          <w:bCs/>
          <w:color w:val="000000"/>
          <w:sz w:val="24"/>
        </w:rPr>
        <w:t>，</w:t>
      </w:r>
      <w:r w:rsidRPr="00F30EFE">
        <w:rPr>
          <w:rFonts w:hAnsi="宋体"/>
          <w:bCs/>
          <w:color w:val="000000"/>
          <w:sz w:val="24"/>
        </w:rPr>
        <w:t>彰显了</w:t>
      </w:r>
      <w:r w:rsidR="008F1DE1">
        <w:rPr>
          <w:rFonts w:hAnsi="宋体" w:hint="eastAsia"/>
          <w:bCs/>
          <w:color w:val="000000"/>
          <w:sz w:val="24"/>
        </w:rPr>
        <w:t>多年来学校仁肃勤朴、求是</w:t>
      </w:r>
      <w:r w:rsidR="00766236">
        <w:rPr>
          <w:rFonts w:hAnsi="宋体" w:hint="eastAsia"/>
          <w:bCs/>
          <w:color w:val="000000"/>
          <w:sz w:val="24"/>
        </w:rPr>
        <w:t>奋发、</w:t>
      </w:r>
      <w:r w:rsidRPr="00F30EFE">
        <w:rPr>
          <w:rFonts w:hAnsi="宋体"/>
          <w:bCs/>
          <w:color w:val="000000"/>
          <w:sz w:val="24"/>
        </w:rPr>
        <w:t>特色</w:t>
      </w:r>
      <w:r w:rsidR="00766236">
        <w:rPr>
          <w:rFonts w:hAnsi="宋体" w:hint="eastAsia"/>
          <w:bCs/>
          <w:color w:val="000000"/>
          <w:sz w:val="24"/>
        </w:rPr>
        <w:t>创新的</w:t>
      </w:r>
      <w:r w:rsidR="00766236">
        <w:rPr>
          <w:rFonts w:hAnsi="宋体"/>
          <w:bCs/>
          <w:color w:val="000000"/>
          <w:sz w:val="24"/>
        </w:rPr>
        <w:t>办学</w:t>
      </w:r>
      <w:r w:rsidR="00766236">
        <w:rPr>
          <w:rFonts w:hAnsi="宋体" w:hint="eastAsia"/>
          <w:bCs/>
          <w:color w:val="000000"/>
          <w:sz w:val="24"/>
        </w:rPr>
        <w:t>成果</w:t>
      </w:r>
      <w:r w:rsidRPr="00884219">
        <w:rPr>
          <w:rFonts w:ascii="宋体" w:hAnsi="宋体"/>
          <w:bCs/>
          <w:color w:val="000000"/>
          <w:sz w:val="24"/>
        </w:rPr>
        <w:t>。</w:t>
      </w:r>
      <w:r w:rsidRPr="00F30EFE">
        <w:rPr>
          <w:rFonts w:hAnsi="宋体"/>
          <w:bCs/>
          <w:color w:val="000000"/>
          <w:sz w:val="24"/>
        </w:rPr>
        <w:t>学校将围绕创建高水平、有特色大学的奋斗目标，</w:t>
      </w:r>
      <w:r w:rsidRPr="00471C20">
        <w:rPr>
          <w:rFonts w:ascii="宋体" w:hAnsi="宋体"/>
          <w:bCs/>
          <w:color w:val="000000"/>
          <w:sz w:val="24"/>
        </w:rPr>
        <w:t>深入贯彻落实</w:t>
      </w:r>
      <w:r w:rsidR="001A0BCC">
        <w:rPr>
          <w:rFonts w:ascii="宋体" w:hAnsi="宋体" w:hint="eastAsia"/>
          <w:bCs/>
          <w:color w:val="000000"/>
          <w:sz w:val="24"/>
        </w:rPr>
        <w:t>党中央、国务院关于建设“双一流”大学、学科的</w:t>
      </w:r>
      <w:r w:rsidR="001A0BCC" w:rsidRPr="001A0BCC">
        <w:rPr>
          <w:rFonts w:hint="eastAsia"/>
          <w:bCs/>
          <w:color w:val="000000"/>
          <w:sz w:val="24"/>
        </w:rPr>
        <w:t>重大战略决策，</w:t>
      </w:r>
      <w:r w:rsidRPr="00241A03">
        <w:rPr>
          <w:bCs/>
          <w:color w:val="000000"/>
          <w:sz w:val="24"/>
        </w:rPr>
        <w:t>《教</w:t>
      </w:r>
      <w:r w:rsidRPr="00471C20">
        <w:rPr>
          <w:rFonts w:ascii="宋体" w:hAnsi="宋体"/>
          <w:bCs/>
          <w:color w:val="000000"/>
          <w:sz w:val="24"/>
        </w:rPr>
        <w:t>育部关于全面提高高等教育质量的若干意</w:t>
      </w:r>
      <w:r w:rsidRPr="00471C20">
        <w:rPr>
          <w:rFonts w:ascii="宋体" w:hAnsi="宋体"/>
          <w:bCs/>
          <w:sz w:val="24"/>
        </w:rPr>
        <w:t>见》精神以及深化教</w:t>
      </w:r>
      <w:r w:rsidRPr="00471C20">
        <w:rPr>
          <w:rFonts w:hAnsi="宋体"/>
          <w:bCs/>
          <w:sz w:val="24"/>
        </w:rPr>
        <w:t>育领域综合改革的实施意见</w:t>
      </w:r>
      <w:r w:rsidRPr="00471C20">
        <w:rPr>
          <w:rFonts w:hAnsi="宋体" w:hint="eastAsia"/>
          <w:bCs/>
          <w:sz w:val="24"/>
        </w:rPr>
        <w:t>，</w:t>
      </w:r>
      <w:r w:rsidR="00A87F9A" w:rsidRPr="00F30EFE">
        <w:rPr>
          <w:rFonts w:hAnsi="宋体"/>
          <w:bCs/>
          <w:color w:val="000000"/>
          <w:sz w:val="24"/>
        </w:rPr>
        <w:t>不断加强教学内涵建设，</w:t>
      </w:r>
      <w:r w:rsidRPr="00471C20">
        <w:rPr>
          <w:rFonts w:hAnsi="宋体"/>
          <w:bCs/>
          <w:sz w:val="24"/>
        </w:rPr>
        <w:t>扎实推进卓越教育计划，创新人才培养模</w:t>
      </w:r>
      <w:r w:rsidRPr="00F30EFE">
        <w:rPr>
          <w:rFonts w:hAnsi="宋体"/>
          <w:bCs/>
          <w:color w:val="000000"/>
          <w:sz w:val="24"/>
        </w:rPr>
        <w:t>式，努力提高人才培养质量，培养更多更优秀的</w:t>
      </w:r>
      <w:r w:rsidR="00675792">
        <w:rPr>
          <w:rFonts w:hAnsi="宋体" w:hint="eastAsia"/>
          <w:bCs/>
          <w:color w:val="000000"/>
          <w:sz w:val="24"/>
        </w:rPr>
        <w:t>“两有，两能”应用型创新</w:t>
      </w:r>
      <w:r w:rsidRPr="00F30EFE">
        <w:rPr>
          <w:rFonts w:hAnsi="宋体"/>
          <w:bCs/>
          <w:color w:val="000000"/>
          <w:sz w:val="24"/>
        </w:rPr>
        <w:t>人才，</w:t>
      </w:r>
      <w:r w:rsidR="00675792">
        <w:rPr>
          <w:rFonts w:hAnsi="宋体" w:hint="eastAsia"/>
          <w:bCs/>
          <w:color w:val="000000"/>
          <w:sz w:val="24"/>
        </w:rPr>
        <w:t>建设</w:t>
      </w:r>
      <w:r w:rsidR="00675792">
        <w:rPr>
          <w:rFonts w:hint="eastAsia"/>
          <w:sz w:val="24"/>
        </w:rPr>
        <w:t>办学特色鲜明、国内一流、有国际影响的应用研究型大学，</w:t>
      </w:r>
      <w:r w:rsidR="00675792" w:rsidRPr="00F30EFE">
        <w:rPr>
          <w:rFonts w:hAnsi="宋体"/>
          <w:bCs/>
          <w:color w:val="000000"/>
          <w:sz w:val="24"/>
        </w:rPr>
        <w:t>为</w:t>
      </w:r>
      <w:r w:rsidR="00675792">
        <w:rPr>
          <w:rFonts w:hAnsi="宋体" w:hint="eastAsia"/>
          <w:bCs/>
          <w:color w:val="000000"/>
          <w:sz w:val="24"/>
        </w:rPr>
        <w:t>国家、</w:t>
      </w:r>
      <w:r w:rsidR="00675792" w:rsidRPr="00F30EFE">
        <w:rPr>
          <w:rFonts w:hAnsi="宋体"/>
          <w:bCs/>
          <w:color w:val="000000"/>
          <w:sz w:val="24"/>
        </w:rPr>
        <w:t>区域经济社会的发展及医疗卫生事业的发展</w:t>
      </w:r>
      <w:r w:rsidR="00675792">
        <w:rPr>
          <w:rFonts w:hAnsi="宋体" w:hint="eastAsia"/>
          <w:bCs/>
          <w:color w:val="000000"/>
          <w:sz w:val="24"/>
        </w:rPr>
        <w:t>做出应有的贡献。</w:t>
      </w:r>
      <w:r w:rsidR="00766236">
        <w:rPr>
          <w:rFonts w:hAnsi="宋体" w:hint="eastAsia"/>
          <w:bCs/>
          <w:color w:val="000000"/>
          <w:sz w:val="24"/>
        </w:rPr>
        <w:t xml:space="preserve">   </w:t>
      </w:r>
    </w:p>
    <w:p w:rsidR="001A0BCC" w:rsidRPr="00766236" w:rsidRDefault="001A0BCC">
      <w:pPr>
        <w:spacing w:line="360" w:lineRule="auto"/>
        <w:ind w:firstLineChars="200" w:firstLine="480"/>
        <w:rPr>
          <w:bCs/>
          <w:color w:val="000000"/>
          <w:sz w:val="24"/>
        </w:rPr>
      </w:pPr>
    </w:p>
    <w:sectPr w:rsidR="001A0BCC" w:rsidRPr="00766236" w:rsidSect="007C2EBD">
      <w:pgSz w:w="11906" w:h="16838"/>
      <w:pgMar w:top="1440" w:right="1800" w:bottom="1440" w:left="1800"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788" w:rsidRDefault="000C3788" w:rsidP="007C2EBD">
      <w:r>
        <w:separator/>
      </w:r>
    </w:p>
  </w:endnote>
  <w:endnote w:type="continuationSeparator" w:id="0">
    <w:p w:rsidR="000C3788" w:rsidRDefault="000C3788" w:rsidP="007C2E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Symbol02">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788" w:rsidRDefault="00CB35BF">
    <w:pPr>
      <w:pStyle w:val="a8"/>
      <w:framePr w:wrap="around" w:vAnchor="text" w:hAnchor="margin" w:xAlign="center" w:y="1"/>
      <w:rPr>
        <w:rStyle w:val="ab"/>
      </w:rPr>
    </w:pPr>
    <w:r>
      <w:rPr>
        <w:rStyle w:val="ab"/>
      </w:rPr>
      <w:fldChar w:fldCharType="begin"/>
    </w:r>
    <w:r w:rsidR="000C3788">
      <w:rPr>
        <w:rStyle w:val="ab"/>
      </w:rPr>
      <w:instrText xml:space="preserve">PAGE  </w:instrText>
    </w:r>
    <w:r>
      <w:rPr>
        <w:rStyle w:val="ab"/>
      </w:rPr>
      <w:fldChar w:fldCharType="end"/>
    </w:r>
  </w:p>
  <w:p w:rsidR="000C3788" w:rsidRDefault="000C378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788" w:rsidRDefault="00CB35BF">
    <w:pPr>
      <w:pStyle w:val="a8"/>
      <w:jc w:val="center"/>
    </w:pPr>
    <w:r w:rsidRPr="00CB35BF">
      <w:fldChar w:fldCharType="begin"/>
    </w:r>
    <w:r w:rsidR="000C3788">
      <w:instrText xml:space="preserve"> PAGE   \* MERGEFORMAT </w:instrText>
    </w:r>
    <w:r w:rsidRPr="00CB35BF">
      <w:fldChar w:fldCharType="separate"/>
    </w:r>
    <w:r w:rsidR="00CE22C1" w:rsidRPr="00CE22C1">
      <w:rPr>
        <w:noProof/>
        <w:lang w:val="zh-CN"/>
      </w:rPr>
      <w:t>38</w:t>
    </w:r>
    <w:r>
      <w:rPr>
        <w:lang w:val="zh-C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DE1" w:rsidRDefault="008F1DE1">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788" w:rsidRDefault="00CB35BF">
    <w:pPr>
      <w:pStyle w:val="a8"/>
      <w:jc w:val="center"/>
    </w:pPr>
    <w:r w:rsidRPr="00CB35BF">
      <w:fldChar w:fldCharType="begin"/>
    </w:r>
    <w:r w:rsidR="000C3788">
      <w:instrText xml:space="preserve"> PAGE   \* MERGEFORMAT </w:instrText>
    </w:r>
    <w:r w:rsidRPr="00CB35BF">
      <w:fldChar w:fldCharType="separate"/>
    </w:r>
    <w:r w:rsidR="00562BF7" w:rsidRPr="00562BF7">
      <w:rPr>
        <w:noProof/>
        <w:lang w:val="zh-CN"/>
      </w:rPr>
      <w:t>1</w:t>
    </w:r>
    <w:r>
      <w:rPr>
        <w:lang w:val="zh-CN"/>
      </w:rPr>
      <w:fldChar w:fldCharType="end"/>
    </w:r>
  </w:p>
  <w:p w:rsidR="000C3788" w:rsidRDefault="000C378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788" w:rsidRDefault="000C3788" w:rsidP="007C2EBD">
      <w:r>
        <w:separator/>
      </w:r>
    </w:p>
  </w:footnote>
  <w:footnote w:type="continuationSeparator" w:id="0">
    <w:p w:rsidR="000C3788" w:rsidRDefault="000C3788" w:rsidP="007C2E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DE1" w:rsidRDefault="008F1DE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788" w:rsidRDefault="000C3788">
    <w:pPr>
      <w:pStyle w:val="a9"/>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788" w:rsidRDefault="000C3788">
    <w:pPr>
      <w:pStyle w:val="a9"/>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356"/>
    <w:rsid w:val="000012D1"/>
    <w:rsid w:val="00001AB0"/>
    <w:rsid w:val="00007A48"/>
    <w:rsid w:val="00010ABB"/>
    <w:rsid w:val="0001236A"/>
    <w:rsid w:val="00015824"/>
    <w:rsid w:val="000163DD"/>
    <w:rsid w:val="00017C01"/>
    <w:rsid w:val="00022C68"/>
    <w:rsid w:val="000230DF"/>
    <w:rsid w:val="00023C65"/>
    <w:rsid w:val="00023D80"/>
    <w:rsid w:val="000240CF"/>
    <w:rsid w:val="00024A37"/>
    <w:rsid w:val="00024E20"/>
    <w:rsid w:val="00027D47"/>
    <w:rsid w:val="00032B57"/>
    <w:rsid w:val="00036C6C"/>
    <w:rsid w:val="0003770B"/>
    <w:rsid w:val="0003791F"/>
    <w:rsid w:val="0003794A"/>
    <w:rsid w:val="00042A14"/>
    <w:rsid w:val="0004318F"/>
    <w:rsid w:val="00043A2A"/>
    <w:rsid w:val="0004486B"/>
    <w:rsid w:val="000448A0"/>
    <w:rsid w:val="00045764"/>
    <w:rsid w:val="000457E6"/>
    <w:rsid w:val="00051583"/>
    <w:rsid w:val="00051B15"/>
    <w:rsid w:val="00051D4D"/>
    <w:rsid w:val="0005278A"/>
    <w:rsid w:val="00053462"/>
    <w:rsid w:val="0005638C"/>
    <w:rsid w:val="00056FAC"/>
    <w:rsid w:val="0005708F"/>
    <w:rsid w:val="000573B9"/>
    <w:rsid w:val="00057B85"/>
    <w:rsid w:val="00061A63"/>
    <w:rsid w:val="000621F6"/>
    <w:rsid w:val="00062A7B"/>
    <w:rsid w:val="00062FE8"/>
    <w:rsid w:val="00063997"/>
    <w:rsid w:val="00063B52"/>
    <w:rsid w:val="0006755E"/>
    <w:rsid w:val="00070D45"/>
    <w:rsid w:val="000710B6"/>
    <w:rsid w:val="00073466"/>
    <w:rsid w:val="0007523A"/>
    <w:rsid w:val="0007696F"/>
    <w:rsid w:val="00076FA3"/>
    <w:rsid w:val="00084A58"/>
    <w:rsid w:val="000864F9"/>
    <w:rsid w:val="00086A0D"/>
    <w:rsid w:val="00086CB3"/>
    <w:rsid w:val="00087396"/>
    <w:rsid w:val="00091D1A"/>
    <w:rsid w:val="00091E09"/>
    <w:rsid w:val="000958F6"/>
    <w:rsid w:val="00097A32"/>
    <w:rsid w:val="000A1D76"/>
    <w:rsid w:val="000A35DC"/>
    <w:rsid w:val="000A3C92"/>
    <w:rsid w:val="000A3D34"/>
    <w:rsid w:val="000A40FF"/>
    <w:rsid w:val="000A462E"/>
    <w:rsid w:val="000A4ADF"/>
    <w:rsid w:val="000A5A4C"/>
    <w:rsid w:val="000A6170"/>
    <w:rsid w:val="000A6B88"/>
    <w:rsid w:val="000A7013"/>
    <w:rsid w:val="000B33DF"/>
    <w:rsid w:val="000B3B24"/>
    <w:rsid w:val="000B496E"/>
    <w:rsid w:val="000B5BEF"/>
    <w:rsid w:val="000B6699"/>
    <w:rsid w:val="000B6A52"/>
    <w:rsid w:val="000B6EFD"/>
    <w:rsid w:val="000C0620"/>
    <w:rsid w:val="000C1F51"/>
    <w:rsid w:val="000C2211"/>
    <w:rsid w:val="000C2608"/>
    <w:rsid w:val="000C33B3"/>
    <w:rsid w:val="000C3788"/>
    <w:rsid w:val="000C4EEB"/>
    <w:rsid w:val="000D1870"/>
    <w:rsid w:val="000D187B"/>
    <w:rsid w:val="000D189F"/>
    <w:rsid w:val="000D1DCD"/>
    <w:rsid w:val="000D3E68"/>
    <w:rsid w:val="000D4E82"/>
    <w:rsid w:val="000E1702"/>
    <w:rsid w:val="000E4230"/>
    <w:rsid w:val="000E50CE"/>
    <w:rsid w:val="000E5EA9"/>
    <w:rsid w:val="000E672E"/>
    <w:rsid w:val="000E7324"/>
    <w:rsid w:val="000F03C5"/>
    <w:rsid w:val="000F1095"/>
    <w:rsid w:val="000F10EA"/>
    <w:rsid w:val="000F3AD7"/>
    <w:rsid w:val="000F6BE0"/>
    <w:rsid w:val="001007B9"/>
    <w:rsid w:val="00102221"/>
    <w:rsid w:val="001031EF"/>
    <w:rsid w:val="00105D8F"/>
    <w:rsid w:val="001064A0"/>
    <w:rsid w:val="0010734F"/>
    <w:rsid w:val="00111E93"/>
    <w:rsid w:val="0011271F"/>
    <w:rsid w:val="00115396"/>
    <w:rsid w:val="00115862"/>
    <w:rsid w:val="0011784E"/>
    <w:rsid w:val="00121134"/>
    <w:rsid w:val="00125330"/>
    <w:rsid w:val="00125DA9"/>
    <w:rsid w:val="00127ABB"/>
    <w:rsid w:val="00131525"/>
    <w:rsid w:val="00135528"/>
    <w:rsid w:val="00136738"/>
    <w:rsid w:val="001369AA"/>
    <w:rsid w:val="00137CE0"/>
    <w:rsid w:val="00142B66"/>
    <w:rsid w:val="0014344C"/>
    <w:rsid w:val="00144058"/>
    <w:rsid w:val="001444C7"/>
    <w:rsid w:val="00144AEC"/>
    <w:rsid w:val="001454E0"/>
    <w:rsid w:val="0014751F"/>
    <w:rsid w:val="00150116"/>
    <w:rsid w:val="0015603A"/>
    <w:rsid w:val="0016193E"/>
    <w:rsid w:val="0016278C"/>
    <w:rsid w:val="00163255"/>
    <w:rsid w:val="0016419B"/>
    <w:rsid w:val="00167629"/>
    <w:rsid w:val="00172A27"/>
    <w:rsid w:val="00172F08"/>
    <w:rsid w:val="00173F21"/>
    <w:rsid w:val="001755B1"/>
    <w:rsid w:val="001761EA"/>
    <w:rsid w:val="0018155C"/>
    <w:rsid w:val="001821AB"/>
    <w:rsid w:val="00184B41"/>
    <w:rsid w:val="00185821"/>
    <w:rsid w:val="001879B6"/>
    <w:rsid w:val="0019000D"/>
    <w:rsid w:val="00190BB9"/>
    <w:rsid w:val="00192D10"/>
    <w:rsid w:val="00193977"/>
    <w:rsid w:val="00194FA2"/>
    <w:rsid w:val="0019536F"/>
    <w:rsid w:val="00196451"/>
    <w:rsid w:val="00197416"/>
    <w:rsid w:val="001974B3"/>
    <w:rsid w:val="001979D8"/>
    <w:rsid w:val="00197B26"/>
    <w:rsid w:val="001A0BCC"/>
    <w:rsid w:val="001A1AD4"/>
    <w:rsid w:val="001A226D"/>
    <w:rsid w:val="001A24D9"/>
    <w:rsid w:val="001A2E0A"/>
    <w:rsid w:val="001B210E"/>
    <w:rsid w:val="001B269C"/>
    <w:rsid w:val="001B448F"/>
    <w:rsid w:val="001B4525"/>
    <w:rsid w:val="001B4CF1"/>
    <w:rsid w:val="001B57C1"/>
    <w:rsid w:val="001B5812"/>
    <w:rsid w:val="001B5FDE"/>
    <w:rsid w:val="001C2357"/>
    <w:rsid w:val="001C5469"/>
    <w:rsid w:val="001C7747"/>
    <w:rsid w:val="001D22CC"/>
    <w:rsid w:val="001D30D9"/>
    <w:rsid w:val="001D36AB"/>
    <w:rsid w:val="001D63C9"/>
    <w:rsid w:val="001D6CB3"/>
    <w:rsid w:val="001E011F"/>
    <w:rsid w:val="001E051D"/>
    <w:rsid w:val="001E56FD"/>
    <w:rsid w:val="001E7A8A"/>
    <w:rsid w:val="001E7EB7"/>
    <w:rsid w:val="001F0B39"/>
    <w:rsid w:val="001F2D44"/>
    <w:rsid w:val="001F2E98"/>
    <w:rsid w:val="001F35D7"/>
    <w:rsid w:val="001F37D5"/>
    <w:rsid w:val="001F3833"/>
    <w:rsid w:val="001F4ED0"/>
    <w:rsid w:val="001F68B6"/>
    <w:rsid w:val="001F6A7E"/>
    <w:rsid w:val="00200E11"/>
    <w:rsid w:val="00202C70"/>
    <w:rsid w:val="002030B0"/>
    <w:rsid w:val="0020599D"/>
    <w:rsid w:val="00206F0E"/>
    <w:rsid w:val="00207B27"/>
    <w:rsid w:val="00207B56"/>
    <w:rsid w:val="00210A1B"/>
    <w:rsid w:val="002116AD"/>
    <w:rsid w:val="00211C01"/>
    <w:rsid w:val="0021212B"/>
    <w:rsid w:val="002124EF"/>
    <w:rsid w:val="00220998"/>
    <w:rsid w:val="002225FE"/>
    <w:rsid w:val="00222F36"/>
    <w:rsid w:val="00222F97"/>
    <w:rsid w:val="0022369F"/>
    <w:rsid w:val="002244F2"/>
    <w:rsid w:val="00231252"/>
    <w:rsid w:val="00232248"/>
    <w:rsid w:val="002326A5"/>
    <w:rsid w:val="00233383"/>
    <w:rsid w:val="00234086"/>
    <w:rsid w:val="002351D6"/>
    <w:rsid w:val="00237954"/>
    <w:rsid w:val="00237F7B"/>
    <w:rsid w:val="0024050E"/>
    <w:rsid w:val="00240563"/>
    <w:rsid w:val="0024199A"/>
    <w:rsid w:val="00241A03"/>
    <w:rsid w:val="00242208"/>
    <w:rsid w:val="0024319D"/>
    <w:rsid w:val="00243EEB"/>
    <w:rsid w:val="00246BF4"/>
    <w:rsid w:val="00246E45"/>
    <w:rsid w:val="0025453E"/>
    <w:rsid w:val="00254BA9"/>
    <w:rsid w:val="00260079"/>
    <w:rsid w:val="00260746"/>
    <w:rsid w:val="00260BE2"/>
    <w:rsid w:val="00261A6C"/>
    <w:rsid w:val="0026612C"/>
    <w:rsid w:val="00266A6E"/>
    <w:rsid w:val="00270D8A"/>
    <w:rsid w:val="00270F66"/>
    <w:rsid w:val="00271603"/>
    <w:rsid w:val="00273166"/>
    <w:rsid w:val="0027450E"/>
    <w:rsid w:val="0027567E"/>
    <w:rsid w:val="00275744"/>
    <w:rsid w:val="00275CDB"/>
    <w:rsid w:val="002766B4"/>
    <w:rsid w:val="00277110"/>
    <w:rsid w:val="00280219"/>
    <w:rsid w:val="00282219"/>
    <w:rsid w:val="00282220"/>
    <w:rsid w:val="00282FC9"/>
    <w:rsid w:val="0028309D"/>
    <w:rsid w:val="002834AB"/>
    <w:rsid w:val="002859A7"/>
    <w:rsid w:val="002864C8"/>
    <w:rsid w:val="00286B2F"/>
    <w:rsid w:val="002874B8"/>
    <w:rsid w:val="00290E68"/>
    <w:rsid w:val="00294B97"/>
    <w:rsid w:val="002953CA"/>
    <w:rsid w:val="00295611"/>
    <w:rsid w:val="002968D6"/>
    <w:rsid w:val="00297052"/>
    <w:rsid w:val="002A330A"/>
    <w:rsid w:val="002A4316"/>
    <w:rsid w:val="002A4A81"/>
    <w:rsid w:val="002B332C"/>
    <w:rsid w:val="002B3555"/>
    <w:rsid w:val="002B4CC8"/>
    <w:rsid w:val="002B4DB1"/>
    <w:rsid w:val="002B5630"/>
    <w:rsid w:val="002B5AEF"/>
    <w:rsid w:val="002B5B9F"/>
    <w:rsid w:val="002B64FF"/>
    <w:rsid w:val="002B6896"/>
    <w:rsid w:val="002B7EAE"/>
    <w:rsid w:val="002C0696"/>
    <w:rsid w:val="002C10D2"/>
    <w:rsid w:val="002C6DE8"/>
    <w:rsid w:val="002C747A"/>
    <w:rsid w:val="002D00F1"/>
    <w:rsid w:val="002D1933"/>
    <w:rsid w:val="002D1F1F"/>
    <w:rsid w:val="002D24F9"/>
    <w:rsid w:val="002D7C88"/>
    <w:rsid w:val="002E1744"/>
    <w:rsid w:val="002E2BC9"/>
    <w:rsid w:val="002E4490"/>
    <w:rsid w:val="002E54AA"/>
    <w:rsid w:val="002E63CF"/>
    <w:rsid w:val="002F1C7D"/>
    <w:rsid w:val="002F3BE1"/>
    <w:rsid w:val="002F4CC4"/>
    <w:rsid w:val="002F4FA8"/>
    <w:rsid w:val="002F76DE"/>
    <w:rsid w:val="002F7AE0"/>
    <w:rsid w:val="003023C0"/>
    <w:rsid w:val="0030370A"/>
    <w:rsid w:val="00303BA0"/>
    <w:rsid w:val="00306C6A"/>
    <w:rsid w:val="0030746C"/>
    <w:rsid w:val="00307922"/>
    <w:rsid w:val="00310F7F"/>
    <w:rsid w:val="00311438"/>
    <w:rsid w:val="003148DD"/>
    <w:rsid w:val="00314E2E"/>
    <w:rsid w:val="003155C3"/>
    <w:rsid w:val="00315F91"/>
    <w:rsid w:val="00317EB7"/>
    <w:rsid w:val="00320C81"/>
    <w:rsid w:val="00322287"/>
    <w:rsid w:val="0032290A"/>
    <w:rsid w:val="00323654"/>
    <w:rsid w:val="00323697"/>
    <w:rsid w:val="00323D26"/>
    <w:rsid w:val="00324C4F"/>
    <w:rsid w:val="00325F08"/>
    <w:rsid w:val="00327CD3"/>
    <w:rsid w:val="00330896"/>
    <w:rsid w:val="00335091"/>
    <w:rsid w:val="00336596"/>
    <w:rsid w:val="00336695"/>
    <w:rsid w:val="003411B3"/>
    <w:rsid w:val="00342FF1"/>
    <w:rsid w:val="003437A0"/>
    <w:rsid w:val="00343894"/>
    <w:rsid w:val="003451B6"/>
    <w:rsid w:val="0035007C"/>
    <w:rsid w:val="00351204"/>
    <w:rsid w:val="0035239D"/>
    <w:rsid w:val="00352543"/>
    <w:rsid w:val="00352D65"/>
    <w:rsid w:val="00354855"/>
    <w:rsid w:val="00357E67"/>
    <w:rsid w:val="003610A0"/>
    <w:rsid w:val="003637BD"/>
    <w:rsid w:val="003640AB"/>
    <w:rsid w:val="00364DD7"/>
    <w:rsid w:val="003651D7"/>
    <w:rsid w:val="003655A9"/>
    <w:rsid w:val="00370697"/>
    <w:rsid w:val="0037238B"/>
    <w:rsid w:val="00372F53"/>
    <w:rsid w:val="00373D0E"/>
    <w:rsid w:val="0037440F"/>
    <w:rsid w:val="00375069"/>
    <w:rsid w:val="003755D2"/>
    <w:rsid w:val="00375E8F"/>
    <w:rsid w:val="00376B52"/>
    <w:rsid w:val="00376C92"/>
    <w:rsid w:val="003806B1"/>
    <w:rsid w:val="0038217A"/>
    <w:rsid w:val="00382206"/>
    <w:rsid w:val="00382EC5"/>
    <w:rsid w:val="003830CE"/>
    <w:rsid w:val="0038413A"/>
    <w:rsid w:val="00384924"/>
    <w:rsid w:val="00386E46"/>
    <w:rsid w:val="00387005"/>
    <w:rsid w:val="00387031"/>
    <w:rsid w:val="003877BF"/>
    <w:rsid w:val="00387A62"/>
    <w:rsid w:val="0039089E"/>
    <w:rsid w:val="0039466C"/>
    <w:rsid w:val="00395251"/>
    <w:rsid w:val="00395310"/>
    <w:rsid w:val="00397756"/>
    <w:rsid w:val="00397987"/>
    <w:rsid w:val="003A0FE0"/>
    <w:rsid w:val="003A49EB"/>
    <w:rsid w:val="003A50BC"/>
    <w:rsid w:val="003A51DD"/>
    <w:rsid w:val="003B01C8"/>
    <w:rsid w:val="003B0946"/>
    <w:rsid w:val="003B2F36"/>
    <w:rsid w:val="003B7C54"/>
    <w:rsid w:val="003C11E0"/>
    <w:rsid w:val="003C18B8"/>
    <w:rsid w:val="003D0DDD"/>
    <w:rsid w:val="003D15EF"/>
    <w:rsid w:val="003D1944"/>
    <w:rsid w:val="003D2345"/>
    <w:rsid w:val="003D2E4D"/>
    <w:rsid w:val="003D2FA5"/>
    <w:rsid w:val="003D3DB4"/>
    <w:rsid w:val="003D46C4"/>
    <w:rsid w:val="003D607F"/>
    <w:rsid w:val="003D7303"/>
    <w:rsid w:val="003E31A3"/>
    <w:rsid w:val="003E3A0B"/>
    <w:rsid w:val="003E464F"/>
    <w:rsid w:val="003E681A"/>
    <w:rsid w:val="003E7553"/>
    <w:rsid w:val="003F08BD"/>
    <w:rsid w:val="003F0B04"/>
    <w:rsid w:val="003F0E53"/>
    <w:rsid w:val="003F1ECD"/>
    <w:rsid w:val="003F3EC4"/>
    <w:rsid w:val="003F4779"/>
    <w:rsid w:val="003F55AF"/>
    <w:rsid w:val="003F64F2"/>
    <w:rsid w:val="003F6633"/>
    <w:rsid w:val="0040339E"/>
    <w:rsid w:val="0040418E"/>
    <w:rsid w:val="00405A73"/>
    <w:rsid w:val="00406D0F"/>
    <w:rsid w:val="00407BF4"/>
    <w:rsid w:val="00410290"/>
    <w:rsid w:val="0041030B"/>
    <w:rsid w:val="00412AAD"/>
    <w:rsid w:val="004136B8"/>
    <w:rsid w:val="004153AD"/>
    <w:rsid w:val="00417DB5"/>
    <w:rsid w:val="00420338"/>
    <w:rsid w:val="004249F6"/>
    <w:rsid w:val="004262BE"/>
    <w:rsid w:val="00427816"/>
    <w:rsid w:val="004310A7"/>
    <w:rsid w:val="004328AA"/>
    <w:rsid w:val="00434D54"/>
    <w:rsid w:val="00440CC0"/>
    <w:rsid w:val="00442B08"/>
    <w:rsid w:val="00442B65"/>
    <w:rsid w:val="00444F6C"/>
    <w:rsid w:val="004476B0"/>
    <w:rsid w:val="00447C42"/>
    <w:rsid w:val="00451358"/>
    <w:rsid w:val="00452DC3"/>
    <w:rsid w:val="00453C12"/>
    <w:rsid w:val="00454B07"/>
    <w:rsid w:val="00456273"/>
    <w:rsid w:val="0045645F"/>
    <w:rsid w:val="00456864"/>
    <w:rsid w:val="00457449"/>
    <w:rsid w:val="00464E07"/>
    <w:rsid w:val="00467A81"/>
    <w:rsid w:val="00470444"/>
    <w:rsid w:val="00470C27"/>
    <w:rsid w:val="004710EA"/>
    <w:rsid w:val="00471C20"/>
    <w:rsid w:val="00472544"/>
    <w:rsid w:val="004738A1"/>
    <w:rsid w:val="00473FD8"/>
    <w:rsid w:val="00474975"/>
    <w:rsid w:val="00475AED"/>
    <w:rsid w:val="00475FA3"/>
    <w:rsid w:val="004809C8"/>
    <w:rsid w:val="00481036"/>
    <w:rsid w:val="004814F5"/>
    <w:rsid w:val="00481C7C"/>
    <w:rsid w:val="00481F07"/>
    <w:rsid w:val="004830DC"/>
    <w:rsid w:val="00483FF2"/>
    <w:rsid w:val="004864C7"/>
    <w:rsid w:val="00487CDC"/>
    <w:rsid w:val="00490EC6"/>
    <w:rsid w:val="00491D6D"/>
    <w:rsid w:val="0049324A"/>
    <w:rsid w:val="00494BA0"/>
    <w:rsid w:val="00495327"/>
    <w:rsid w:val="00497BC5"/>
    <w:rsid w:val="004A1915"/>
    <w:rsid w:val="004A2AC9"/>
    <w:rsid w:val="004A59E4"/>
    <w:rsid w:val="004A609D"/>
    <w:rsid w:val="004A7D85"/>
    <w:rsid w:val="004B4D84"/>
    <w:rsid w:val="004B52CA"/>
    <w:rsid w:val="004C3197"/>
    <w:rsid w:val="004C3DCC"/>
    <w:rsid w:val="004C47CE"/>
    <w:rsid w:val="004C5093"/>
    <w:rsid w:val="004C6ADE"/>
    <w:rsid w:val="004C7A0D"/>
    <w:rsid w:val="004D3447"/>
    <w:rsid w:val="004D797C"/>
    <w:rsid w:val="004E2002"/>
    <w:rsid w:val="004E43F7"/>
    <w:rsid w:val="004E4AC1"/>
    <w:rsid w:val="004E62E1"/>
    <w:rsid w:val="004E6E2E"/>
    <w:rsid w:val="004E7FC3"/>
    <w:rsid w:val="004F11CD"/>
    <w:rsid w:val="004F3F71"/>
    <w:rsid w:val="004F754E"/>
    <w:rsid w:val="00500038"/>
    <w:rsid w:val="00500187"/>
    <w:rsid w:val="00501F7E"/>
    <w:rsid w:val="00504302"/>
    <w:rsid w:val="005065F3"/>
    <w:rsid w:val="00506BDF"/>
    <w:rsid w:val="00510677"/>
    <w:rsid w:val="005106F2"/>
    <w:rsid w:val="00510F06"/>
    <w:rsid w:val="00511F86"/>
    <w:rsid w:val="005122F7"/>
    <w:rsid w:val="00513E3B"/>
    <w:rsid w:val="00514BE9"/>
    <w:rsid w:val="0051652A"/>
    <w:rsid w:val="0051665F"/>
    <w:rsid w:val="005178C5"/>
    <w:rsid w:val="00520519"/>
    <w:rsid w:val="005206D9"/>
    <w:rsid w:val="005210EE"/>
    <w:rsid w:val="00521B68"/>
    <w:rsid w:val="00522075"/>
    <w:rsid w:val="005227A9"/>
    <w:rsid w:val="00522AD0"/>
    <w:rsid w:val="005258D0"/>
    <w:rsid w:val="0052734A"/>
    <w:rsid w:val="00527F4B"/>
    <w:rsid w:val="00530A82"/>
    <w:rsid w:val="00532975"/>
    <w:rsid w:val="00533460"/>
    <w:rsid w:val="00533D79"/>
    <w:rsid w:val="00535F05"/>
    <w:rsid w:val="00536A11"/>
    <w:rsid w:val="00536BE7"/>
    <w:rsid w:val="0053754B"/>
    <w:rsid w:val="00540843"/>
    <w:rsid w:val="00542FAE"/>
    <w:rsid w:val="0054431F"/>
    <w:rsid w:val="005446E8"/>
    <w:rsid w:val="00551056"/>
    <w:rsid w:val="00551B7A"/>
    <w:rsid w:val="00552535"/>
    <w:rsid w:val="005532D4"/>
    <w:rsid w:val="00553670"/>
    <w:rsid w:val="00554D84"/>
    <w:rsid w:val="00555256"/>
    <w:rsid w:val="005568D0"/>
    <w:rsid w:val="00556923"/>
    <w:rsid w:val="00556F1D"/>
    <w:rsid w:val="00562618"/>
    <w:rsid w:val="00562BF7"/>
    <w:rsid w:val="00571128"/>
    <w:rsid w:val="00571448"/>
    <w:rsid w:val="00572B4D"/>
    <w:rsid w:val="005737F0"/>
    <w:rsid w:val="0057543E"/>
    <w:rsid w:val="00575CF6"/>
    <w:rsid w:val="00577734"/>
    <w:rsid w:val="00577C3F"/>
    <w:rsid w:val="005819F6"/>
    <w:rsid w:val="00582F17"/>
    <w:rsid w:val="005869E5"/>
    <w:rsid w:val="005873A2"/>
    <w:rsid w:val="00587679"/>
    <w:rsid w:val="0059093B"/>
    <w:rsid w:val="00590CF8"/>
    <w:rsid w:val="00591953"/>
    <w:rsid w:val="00591B26"/>
    <w:rsid w:val="00592AF6"/>
    <w:rsid w:val="00592B6C"/>
    <w:rsid w:val="0059335D"/>
    <w:rsid w:val="00593FFE"/>
    <w:rsid w:val="0059469C"/>
    <w:rsid w:val="00594A21"/>
    <w:rsid w:val="005952D9"/>
    <w:rsid w:val="005A1C8F"/>
    <w:rsid w:val="005A1D45"/>
    <w:rsid w:val="005A1DBA"/>
    <w:rsid w:val="005A2748"/>
    <w:rsid w:val="005A4156"/>
    <w:rsid w:val="005A4DA5"/>
    <w:rsid w:val="005A5985"/>
    <w:rsid w:val="005A5CE1"/>
    <w:rsid w:val="005A743A"/>
    <w:rsid w:val="005B2F58"/>
    <w:rsid w:val="005B2FF2"/>
    <w:rsid w:val="005B4509"/>
    <w:rsid w:val="005B48B5"/>
    <w:rsid w:val="005B5914"/>
    <w:rsid w:val="005B6330"/>
    <w:rsid w:val="005B763C"/>
    <w:rsid w:val="005C08CD"/>
    <w:rsid w:val="005C0AA7"/>
    <w:rsid w:val="005C1767"/>
    <w:rsid w:val="005C2FA7"/>
    <w:rsid w:val="005C43B2"/>
    <w:rsid w:val="005C7394"/>
    <w:rsid w:val="005D0BDF"/>
    <w:rsid w:val="005D1571"/>
    <w:rsid w:val="005D28BE"/>
    <w:rsid w:val="005D321E"/>
    <w:rsid w:val="005D4FDA"/>
    <w:rsid w:val="005E4675"/>
    <w:rsid w:val="005E6D03"/>
    <w:rsid w:val="005F1A7C"/>
    <w:rsid w:val="005F383F"/>
    <w:rsid w:val="005F52D3"/>
    <w:rsid w:val="005F6490"/>
    <w:rsid w:val="005F67A5"/>
    <w:rsid w:val="005F6F7C"/>
    <w:rsid w:val="005F7663"/>
    <w:rsid w:val="0060182A"/>
    <w:rsid w:val="0060217B"/>
    <w:rsid w:val="006024F9"/>
    <w:rsid w:val="00603B98"/>
    <w:rsid w:val="00603CE1"/>
    <w:rsid w:val="0060611A"/>
    <w:rsid w:val="006145B3"/>
    <w:rsid w:val="00614D19"/>
    <w:rsid w:val="00622006"/>
    <w:rsid w:val="00626DBD"/>
    <w:rsid w:val="00630368"/>
    <w:rsid w:val="00630439"/>
    <w:rsid w:val="006309CC"/>
    <w:rsid w:val="00630FFF"/>
    <w:rsid w:val="0063371E"/>
    <w:rsid w:val="00634460"/>
    <w:rsid w:val="00634C47"/>
    <w:rsid w:val="006350B3"/>
    <w:rsid w:val="0063541C"/>
    <w:rsid w:val="00636D41"/>
    <w:rsid w:val="006408EE"/>
    <w:rsid w:val="00641B45"/>
    <w:rsid w:val="00642D58"/>
    <w:rsid w:val="006452F7"/>
    <w:rsid w:val="00645303"/>
    <w:rsid w:val="00651F8C"/>
    <w:rsid w:val="00651F98"/>
    <w:rsid w:val="00654247"/>
    <w:rsid w:val="0065711E"/>
    <w:rsid w:val="006574DB"/>
    <w:rsid w:val="006600E8"/>
    <w:rsid w:val="006612FA"/>
    <w:rsid w:val="0066268B"/>
    <w:rsid w:val="0066268E"/>
    <w:rsid w:val="006655FA"/>
    <w:rsid w:val="00666E85"/>
    <w:rsid w:val="006670E9"/>
    <w:rsid w:val="00667A67"/>
    <w:rsid w:val="00671B5A"/>
    <w:rsid w:val="00673456"/>
    <w:rsid w:val="00673D94"/>
    <w:rsid w:val="00674E34"/>
    <w:rsid w:val="006753CE"/>
    <w:rsid w:val="00675792"/>
    <w:rsid w:val="00677615"/>
    <w:rsid w:val="0068047D"/>
    <w:rsid w:val="00683385"/>
    <w:rsid w:val="00683559"/>
    <w:rsid w:val="00683CF4"/>
    <w:rsid w:val="00683FC0"/>
    <w:rsid w:val="00684041"/>
    <w:rsid w:val="0068635C"/>
    <w:rsid w:val="00687329"/>
    <w:rsid w:val="0069025C"/>
    <w:rsid w:val="00690E76"/>
    <w:rsid w:val="00692AF6"/>
    <w:rsid w:val="00693503"/>
    <w:rsid w:val="00693ED8"/>
    <w:rsid w:val="00694D9D"/>
    <w:rsid w:val="00696A70"/>
    <w:rsid w:val="00697D41"/>
    <w:rsid w:val="006A034A"/>
    <w:rsid w:val="006A0BD5"/>
    <w:rsid w:val="006A0E62"/>
    <w:rsid w:val="006A1757"/>
    <w:rsid w:val="006A244F"/>
    <w:rsid w:val="006A40B4"/>
    <w:rsid w:val="006A421A"/>
    <w:rsid w:val="006A5B56"/>
    <w:rsid w:val="006A60BD"/>
    <w:rsid w:val="006A7516"/>
    <w:rsid w:val="006B061B"/>
    <w:rsid w:val="006B1B34"/>
    <w:rsid w:val="006B2D8E"/>
    <w:rsid w:val="006B3BF5"/>
    <w:rsid w:val="006B48B8"/>
    <w:rsid w:val="006B6693"/>
    <w:rsid w:val="006B6EF0"/>
    <w:rsid w:val="006C049A"/>
    <w:rsid w:val="006C1058"/>
    <w:rsid w:val="006C3DF5"/>
    <w:rsid w:val="006C63C4"/>
    <w:rsid w:val="006C705E"/>
    <w:rsid w:val="006C70C1"/>
    <w:rsid w:val="006C7DBE"/>
    <w:rsid w:val="006D2493"/>
    <w:rsid w:val="006D47C7"/>
    <w:rsid w:val="006D57BC"/>
    <w:rsid w:val="006D7848"/>
    <w:rsid w:val="006E4EF8"/>
    <w:rsid w:val="006E5AB8"/>
    <w:rsid w:val="006E7332"/>
    <w:rsid w:val="006F02D5"/>
    <w:rsid w:val="006F278C"/>
    <w:rsid w:val="006F3A14"/>
    <w:rsid w:val="006F4C01"/>
    <w:rsid w:val="006F576D"/>
    <w:rsid w:val="006F5DFA"/>
    <w:rsid w:val="006F5E9B"/>
    <w:rsid w:val="006F7E5E"/>
    <w:rsid w:val="00701E0A"/>
    <w:rsid w:val="00703246"/>
    <w:rsid w:val="0070401D"/>
    <w:rsid w:val="00704817"/>
    <w:rsid w:val="007049E8"/>
    <w:rsid w:val="00704A10"/>
    <w:rsid w:val="00704B62"/>
    <w:rsid w:val="00707901"/>
    <w:rsid w:val="00710A13"/>
    <w:rsid w:val="007119EB"/>
    <w:rsid w:val="00715B8B"/>
    <w:rsid w:val="007176AB"/>
    <w:rsid w:val="007208FA"/>
    <w:rsid w:val="00721396"/>
    <w:rsid w:val="007216D7"/>
    <w:rsid w:val="0072316D"/>
    <w:rsid w:val="00724F91"/>
    <w:rsid w:val="0072544E"/>
    <w:rsid w:val="00727050"/>
    <w:rsid w:val="00727CD4"/>
    <w:rsid w:val="00727E35"/>
    <w:rsid w:val="00730146"/>
    <w:rsid w:val="00730278"/>
    <w:rsid w:val="007307C1"/>
    <w:rsid w:val="00730813"/>
    <w:rsid w:val="00730FEF"/>
    <w:rsid w:val="007327D5"/>
    <w:rsid w:val="00733841"/>
    <w:rsid w:val="00733E34"/>
    <w:rsid w:val="00734546"/>
    <w:rsid w:val="00734EEC"/>
    <w:rsid w:val="00734FEF"/>
    <w:rsid w:val="0073786B"/>
    <w:rsid w:val="007406B7"/>
    <w:rsid w:val="00740B97"/>
    <w:rsid w:val="0074262E"/>
    <w:rsid w:val="00742E6E"/>
    <w:rsid w:val="00743A52"/>
    <w:rsid w:val="00752044"/>
    <w:rsid w:val="00753EDC"/>
    <w:rsid w:val="00754BCC"/>
    <w:rsid w:val="00756BA9"/>
    <w:rsid w:val="00757A27"/>
    <w:rsid w:val="00757C6B"/>
    <w:rsid w:val="00757D2D"/>
    <w:rsid w:val="00762408"/>
    <w:rsid w:val="00762EB6"/>
    <w:rsid w:val="007636BC"/>
    <w:rsid w:val="00763CF2"/>
    <w:rsid w:val="00764101"/>
    <w:rsid w:val="00764D7F"/>
    <w:rsid w:val="007653C6"/>
    <w:rsid w:val="00766236"/>
    <w:rsid w:val="007662A9"/>
    <w:rsid w:val="00766429"/>
    <w:rsid w:val="00766FF1"/>
    <w:rsid w:val="00767E87"/>
    <w:rsid w:val="00770096"/>
    <w:rsid w:val="00771685"/>
    <w:rsid w:val="00771E86"/>
    <w:rsid w:val="0077300E"/>
    <w:rsid w:val="00776657"/>
    <w:rsid w:val="00776C0A"/>
    <w:rsid w:val="007777A7"/>
    <w:rsid w:val="007777C2"/>
    <w:rsid w:val="00784E09"/>
    <w:rsid w:val="00787278"/>
    <w:rsid w:val="00787B8E"/>
    <w:rsid w:val="00790643"/>
    <w:rsid w:val="00790B13"/>
    <w:rsid w:val="007937BD"/>
    <w:rsid w:val="00795948"/>
    <w:rsid w:val="00797FD6"/>
    <w:rsid w:val="007A1C40"/>
    <w:rsid w:val="007A1E29"/>
    <w:rsid w:val="007A28D3"/>
    <w:rsid w:val="007A2E49"/>
    <w:rsid w:val="007A48B4"/>
    <w:rsid w:val="007A6D9E"/>
    <w:rsid w:val="007A7A05"/>
    <w:rsid w:val="007B0CED"/>
    <w:rsid w:val="007B65D3"/>
    <w:rsid w:val="007B6A02"/>
    <w:rsid w:val="007B6C85"/>
    <w:rsid w:val="007B7FFD"/>
    <w:rsid w:val="007C0778"/>
    <w:rsid w:val="007C118A"/>
    <w:rsid w:val="007C2EBD"/>
    <w:rsid w:val="007C7242"/>
    <w:rsid w:val="007C725F"/>
    <w:rsid w:val="007C7E55"/>
    <w:rsid w:val="007D00FE"/>
    <w:rsid w:val="007D0B16"/>
    <w:rsid w:val="007D14A9"/>
    <w:rsid w:val="007D22EF"/>
    <w:rsid w:val="007D36E2"/>
    <w:rsid w:val="007D458E"/>
    <w:rsid w:val="007D4B72"/>
    <w:rsid w:val="007D5875"/>
    <w:rsid w:val="007D5D04"/>
    <w:rsid w:val="007E122F"/>
    <w:rsid w:val="007E1EE7"/>
    <w:rsid w:val="007E2372"/>
    <w:rsid w:val="007E3E80"/>
    <w:rsid w:val="007E6A89"/>
    <w:rsid w:val="007E7063"/>
    <w:rsid w:val="007E7948"/>
    <w:rsid w:val="007F27A5"/>
    <w:rsid w:val="007F45BA"/>
    <w:rsid w:val="007F477A"/>
    <w:rsid w:val="007F5613"/>
    <w:rsid w:val="007F5D15"/>
    <w:rsid w:val="007F7D3E"/>
    <w:rsid w:val="0080157F"/>
    <w:rsid w:val="00802B9C"/>
    <w:rsid w:val="0080530D"/>
    <w:rsid w:val="00806848"/>
    <w:rsid w:val="00807C60"/>
    <w:rsid w:val="00811922"/>
    <w:rsid w:val="008121DB"/>
    <w:rsid w:val="00814598"/>
    <w:rsid w:val="00814860"/>
    <w:rsid w:val="0081487A"/>
    <w:rsid w:val="00814B5D"/>
    <w:rsid w:val="00820484"/>
    <w:rsid w:val="00820A71"/>
    <w:rsid w:val="0082166E"/>
    <w:rsid w:val="00822C03"/>
    <w:rsid w:val="0082555F"/>
    <w:rsid w:val="00825BEE"/>
    <w:rsid w:val="00825F1F"/>
    <w:rsid w:val="008307A5"/>
    <w:rsid w:val="00832C3D"/>
    <w:rsid w:val="0083624E"/>
    <w:rsid w:val="0084121B"/>
    <w:rsid w:val="00841D50"/>
    <w:rsid w:val="00843A13"/>
    <w:rsid w:val="0084451D"/>
    <w:rsid w:val="00847F43"/>
    <w:rsid w:val="00851AFD"/>
    <w:rsid w:val="00851F77"/>
    <w:rsid w:val="008522C9"/>
    <w:rsid w:val="00852AE1"/>
    <w:rsid w:val="00852DF4"/>
    <w:rsid w:val="00853CBF"/>
    <w:rsid w:val="008547CD"/>
    <w:rsid w:val="00860D7A"/>
    <w:rsid w:val="00865687"/>
    <w:rsid w:val="008667BE"/>
    <w:rsid w:val="00866888"/>
    <w:rsid w:val="00867082"/>
    <w:rsid w:val="0086740C"/>
    <w:rsid w:val="0087016E"/>
    <w:rsid w:val="00870D47"/>
    <w:rsid w:val="0087248C"/>
    <w:rsid w:val="008725B9"/>
    <w:rsid w:val="0087294E"/>
    <w:rsid w:val="00873677"/>
    <w:rsid w:val="0087412E"/>
    <w:rsid w:val="00875DC8"/>
    <w:rsid w:val="00876647"/>
    <w:rsid w:val="00877666"/>
    <w:rsid w:val="00877B35"/>
    <w:rsid w:val="00880180"/>
    <w:rsid w:val="00880930"/>
    <w:rsid w:val="0088169A"/>
    <w:rsid w:val="00882294"/>
    <w:rsid w:val="00883F61"/>
    <w:rsid w:val="00883FD8"/>
    <w:rsid w:val="00884219"/>
    <w:rsid w:val="008856A9"/>
    <w:rsid w:val="00885BCE"/>
    <w:rsid w:val="00887D98"/>
    <w:rsid w:val="0089045D"/>
    <w:rsid w:val="0089333F"/>
    <w:rsid w:val="0089493B"/>
    <w:rsid w:val="00894E62"/>
    <w:rsid w:val="008961AF"/>
    <w:rsid w:val="00896D99"/>
    <w:rsid w:val="008A0139"/>
    <w:rsid w:val="008A17C7"/>
    <w:rsid w:val="008A4345"/>
    <w:rsid w:val="008B1991"/>
    <w:rsid w:val="008B6137"/>
    <w:rsid w:val="008B6EF6"/>
    <w:rsid w:val="008B7060"/>
    <w:rsid w:val="008B7405"/>
    <w:rsid w:val="008B7D51"/>
    <w:rsid w:val="008C0A9A"/>
    <w:rsid w:val="008C0B1C"/>
    <w:rsid w:val="008C1038"/>
    <w:rsid w:val="008C1EEB"/>
    <w:rsid w:val="008C20BE"/>
    <w:rsid w:val="008C3185"/>
    <w:rsid w:val="008C5070"/>
    <w:rsid w:val="008C6565"/>
    <w:rsid w:val="008C73E6"/>
    <w:rsid w:val="008C7978"/>
    <w:rsid w:val="008D027E"/>
    <w:rsid w:val="008D0582"/>
    <w:rsid w:val="008D1D99"/>
    <w:rsid w:val="008D1EA2"/>
    <w:rsid w:val="008D251B"/>
    <w:rsid w:val="008D2F6B"/>
    <w:rsid w:val="008D3931"/>
    <w:rsid w:val="008D56D3"/>
    <w:rsid w:val="008D625B"/>
    <w:rsid w:val="008D6E10"/>
    <w:rsid w:val="008D7E99"/>
    <w:rsid w:val="008E0409"/>
    <w:rsid w:val="008E34C4"/>
    <w:rsid w:val="008E62A0"/>
    <w:rsid w:val="008E67A0"/>
    <w:rsid w:val="008E69B7"/>
    <w:rsid w:val="008F1DE1"/>
    <w:rsid w:val="008F21A2"/>
    <w:rsid w:val="008F76DC"/>
    <w:rsid w:val="00901B4D"/>
    <w:rsid w:val="00903BE2"/>
    <w:rsid w:val="00903F09"/>
    <w:rsid w:val="00910933"/>
    <w:rsid w:val="009128AB"/>
    <w:rsid w:val="00913F32"/>
    <w:rsid w:val="0091506D"/>
    <w:rsid w:val="00915701"/>
    <w:rsid w:val="00915A74"/>
    <w:rsid w:val="00916A53"/>
    <w:rsid w:val="009174DB"/>
    <w:rsid w:val="00917843"/>
    <w:rsid w:val="00920603"/>
    <w:rsid w:val="00920750"/>
    <w:rsid w:val="009207EB"/>
    <w:rsid w:val="00921D33"/>
    <w:rsid w:val="00923704"/>
    <w:rsid w:val="009238C9"/>
    <w:rsid w:val="00923F7E"/>
    <w:rsid w:val="00925B90"/>
    <w:rsid w:val="00926E9E"/>
    <w:rsid w:val="00931092"/>
    <w:rsid w:val="00931738"/>
    <w:rsid w:val="0093377D"/>
    <w:rsid w:val="0093457F"/>
    <w:rsid w:val="00936133"/>
    <w:rsid w:val="00936FA7"/>
    <w:rsid w:val="0094058B"/>
    <w:rsid w:val="00941BB6"/>
    <w:rsid w:val="00944899"/>
    <w:rsid w:val="009449CC"/>
    <w:rsid w:val="0094541C"/>
    <w:rsid w:val="009460FA"/>
    <w:rsid w:val="0094629F"/>
    <w:rsid w:val="00947107"/>
    <w:rsid w:val="009506BC"/>
    <w:rsid w:val="0095121E"/>
    <w:rsid w:val="009563F6"/>
    <w:rsid w:val="00957440"/>
    <w:rsid w:val="009575A7"/>
    <w:rsid w:val="00960396"/>
    <w:rsid w:val="00961512"/>
    <w:rsid w:val="009616B9"/>
    <w:rsid w:val="00962D70"/>
    <w:rsid w:val="00964A58"/>
    <w:rsid w:val="00966595"/>
    <w:rsid w:val="00966F89"/>
    <w:rsid w:val="00970277"/>
    <w:rsid w:val="009711E7"/>
    <w:rsid w:val="0097192A"/>
    <w:rsid w:val="009734EE"/>
    <w:rsid w:val="009747DF"/>
    <w:rsid w:val="00974E5A"/>
    <w:rsid w:val="00976FAE"/>
    <w:rsid w:val="00980E23"/>
    <w:rsid w:val="0098540C"/>
    <w:rsid w:val="00985A8F"/>
    <w:rsid w:val="00992E38"/>
    <w:rsid w:val="009951E0"/>
    <w:rsid w:val="0099611E"/>
    <w:rsid w:val="009974D2"/>
    <w:rsid w:val="00997A2C"/>
    <w:rsid w:val="009A1E73"/>
    <w:rsid w:val="009A5B25"/>
    <w:rsid w:val="009A5E75"/>
    <w:rsid w:val="009A62EE"/>
    <w:rsid w:val="009A78B8"/>
    <w:rsid w:val="009A793C"/>
    <w:rsid w:val="009B0995"/>
    <w:rsid w:val="009B2F58"/>
    <w:rsid w:val="009B5DB4"/>
    <w:rsid w:val="009B659B"/>
    <w:rsid w:val="009B7C3F"/>
    <w:rsid w:val="009C32C8"/>
    <w:rsid w:val="009C3FEC"/>
    <w:rsid w:val="009C58B7"/>
    <w:rsid w:val="009C6D32"/>
    <w:rsid w:val="009D0AD8"/>
    <w:rsid w:val="009D19CD"/>
    <w:rsid w:val="009D297D"/>
    <w:rsid w:val="009D4B6C"/>
    <w:rsid w:val="009D51A0"/>
    <w:rsid w:val="009D6E4C"/>
    <w:rsid w:val="009D79C4"/>
    <w:rsid w:val="009E0CDA"/>
    <w:rsid w:val="009E1011"/>
    <w:rsid w:val="009E1914"/>
    <w:rsid w:val="009E3969"/>
    <w:rsid w:val="009E3E8E"/>
    <w:rsid w:val="009E3EFA"/>
    <w:rsid w:val="009E42A7"/>
    <w:rsid w:val="009E520D"/>
    <w:rsid w:val="009E5650"/>
    <w:rsid w:val="009F09C3"/>
    <w:rsid w:val="009F11AB"/>
    <w:rsid w:val="009F14A8"/>
    <w:rsid w:val="00A00700"/>
    <w:rsid w:val="00A04FF1"/>
    <w:rsid w:val="00A059E8"/>
    <w:rsid w:val="00A1066F"/>
    <w:rsid w:val="00A109CC"/>
    <w:rsid w:val="00A14100"/>
    <w:rsid w:val="00A14EB8"/>
    <w:rsid w:val="00A15784"/>
    <w:rsid w:val="00A16078"/>
    <w:rsid w:val="00A20A55"/>
    <w:rsid w:val="00A2389A"/>
    <w:rsid w:val="00A239FC"/>
    <w:rsid w:val="00A253D0"/>
    <w:rsid w:val="00A31197"/>
    <w:rsid w:val="00A312A9"/>
    <w:rsid w:val="00A31D29"/>
    <w:rsid w:val="00A32D05"/>
    <w:rsid w:val="00A33EAF"/>
    <w:rsid w:val="00A36DAB"/>
    <w:rsid w:val="00A374C7"/>
    <w:rsid w:val="00A407DD"/>
    <w:rsid w:val="00A41AF6"/>
    <w:rsid w:val="00A45B81"/>
    <w:rsid w:val="00A46EEA"/>
    <w:rsid w:val="00A50BB1"/>
    <w:rsid w:val="00A52613"/>
    <w:rsid w:val="00A5427F"/>
    <w:rsid w:val="00A55126"/>
    <w:rsid w:val="00A5533C"/>
    <w:rsid w:val="00A55CFB"/>
    <w:rsid w:val="00A56079"/>
    <w:rsid w:val="00A56E3F"/>
    <w:rsid w:val="00A57C4A"/>
    <w:rsid w:val="00A61C91"/>
    <w:rsid w:val="00A63621"/>
    <w:rsid w:val="00A63DE9"/>
    <w:rsid w:val="00A65245"/>
    <w:rsid w:val="00A655BE"/>
    <w:rsid w:val="00A65F9F"/>
    <w:rsid w:val="00A67429"/>
    <w:rsid w:val="00A67BB7"/>
    <w:rsid w:val="00A71043"/>
    <w:rsid w:val="00A71DD8"/>
    <w:rsid w:val="00A7633E"/>
    <w:rsid w:val="00A7666D"/>
    <w:rsid w:val="00A76D84"/>
    <w:rsid w:val="00A770E5"/>
    <w:rsid w:val="00A775E2"/>
    <w:rsid w:val="00A808F9"/>
    <w:rsid w:val="00A82F73"/>
    <w:rsid w:val="00A83463"/>
    <w:rsid w:val="00A8569B"/>
    <w:rsid w:val="00A870FC"/>
    <w:rsid w:val="00A87C3D"/>
    <w:rsid w:val="00A87F9A"/>
    <w:rsid w:val="00A90256"/>
    <w:rsid w:val="00A9030F"/>
    <w:rsid w:val="00A946C8"/>
    <w:rsid w:val="00A9567D"/>
    <w:rsid w:val="00A9573E"/>
    <w:rsid w:val="00A95E07"/>
    <w:rsid w:val="00A963FE"/>
    <w:rsid w:val="00AA1A02"/>
    <w:rsid w:val="00AA20FD"/>
    <w:rsid w:val="00AA5B7A"/>
    <w:rsid w:val="00AA5C3F"/>
    <w:rsid w:val="00AA7F62"/>
    <w:rsid w:val="00AB04E8"/>
    <w:rsid w:val="00AB05AD"/>
    <w:rsid w:val="00AB235D"/>
    <w:rsid w:val="00AB27F8"/>
    <w:rsid w:val="00AB330D"/>
    <w:rsid w:val="00AB3E23"/>
    <w:rsid w:val="00AC0524"/>
    <w:rsid w:val="00AC0A40"/>
    <w:rsid w:val="00AC138D"/>
    <w:rsid w:val="00AC2757"/>
    <w:rsid w:val="00AC280B"/>
    <w:rsid w:val="00AC4710"/>
    <w:rsid w:val="00AC687B"/>
    <w:rsid w:val="00AC7578"/>
    <w:rsid w:val="00AD16A6"/>
    <w:rsid w:val="00AD1C6C"/>
    <w:rsid w:val="00AD3432"/>
    <w:rsid w:val="00AD6216"/>
    <w:rsid w:val="00AD6D2B"/>
    <w:rsid w:val="00AE0396"/>
    <w:rsid w:val="00AE4656"/>
    <w:rsid w:val="00AE7C76"/>
    <w:rsid w:val="00AF37A2"/>
    <w:rsid w:val="00AF449F"/>
    <w:rsid w:val="00AF4FC9"/>
    <w:rsid w:val="00AF5C00"/>
    <w:rsid w:val="00AF5CB0"/>
    <w:rsid w:val="00AF5F02"/>
    <w:rsid w:val="00AF647D"/>
    <w:rsid w:val="00B00DA9"/>
    <w:rsid w:val="00B058C5"/>
    <w:rsid w:val="00B1349F"/>
    <w:rsid w:val="00B16278"/>
    <w:rsid w:val="00B169F3"/>
    <w:rsid w:val="00B176E7"/>
    <w:rsid w:val="00B219C5"/>
    <w:rsid w:val="00B245E4"/>
    <w:rsid w:val="00B269C9"/>
    <w:rsid w:val="00B31792"/>
    <w:rsid w:val="00B33096"/>
    <w:rsid w:val="00B33938"/>
    <w:rsid w:val="00B3571C"/>
    <w:rsid w:val="00B37ACF"/>
    <w:rsid w:val="00B403C8"/>
    <w:rsid w:val="00B403DD"/>
    <w:rsid w:val="00B40592"/>
    <w:rsid w:val="00B40A3C"/>
    <w:rsid w:val="00B40B02"/>
    <w:rsid w:val="00B40C32"/>
    <w:rsid w:val="00B40EDD"/>
    <w:rsid w:val="00B4114F"/>
    <w:rsid w:val="00B43AAD"/>
    <w:rsid w:val="00B44AD0"/>
    <w:rsid w:val="00B44F05"/>
    <w:rsid w:val="00B45810"/>
    <w:rsid w:val="00B47230"/>
    <w:rsid w:val="00B525F9"/>
    <w:rsid w:val="00B52C2A"/>
    <w:rsid w:val="00B52F43"/>
    <w:rsid w:val="00B52FD8"/>
    <w:rsid w:val="00B5354F"/>
    <w:rsid w:val="00B537EC"/>
    <w:rsid w:val="00B54087"/>
    <w:rsid w:val="00B55EC9"/>
    <w:rsid w:val="00B6049C"/>
    <w:rsid w:val="00B64DBE"/>
    <w:rsid w:val="00B67A43"/>
    <w:rsid w:val="00B709B4"/>
    <w:rsid w:val="00B72C40"/>
    <w:rsid w:val="00B72FB8"/>
    <w:rsid w:val="00B802CB"/>
    <w:rsid w:val="00B80F46"/>
    <w:rsid w:val="00B83D52"/>
    <w:rsid w:val="00B83FCF"/>
    <w:rsid w:val="00B84678"/>
    <w:rsid w:val="00B910FD"/>
    <w:rsid w:val="00B914CD"/>
    <w:rsid w:val="00B920EA"/>
    <w:rsid w:val="00B969E7"/>
    <w:rsid w:val="00B96F8D"/>
    <w:rsid w:val="00B9760F"/>
    <w:rsid w:val="00BA051B"/>
    <w:rsid w:val="00BA0C69"/>
    <w:rsid w:val="00BA2B27"/>
    <w:rsid w:val="00BA2F08"/>
    <w:rsid w:val="00BB2F1F"/>
    <w:rsid w:val="00BB3146"/>
    <w:rsid w:val="00BB4991"/>
    <w:rsid w:val="00BB4A77"/>
    <w:rsid w:val="00BB53A2"/>
    <w:rsid w:val="00BB60EA"/>
    <w:rsid w:val="00BB6C89"/>
    <w:rsid w:val="00BC0DF1"/>
    <w:rsid w:val="00BC14E8"/>
    <w:rsid w:val="00BC257A"/>
    <w:rsid w:val="00BC2D94"/>
    <w:rsid w:val="00BC4A33"/>
    <w:rsid w:val="00BC5BB0"/>
    <w:rsid w:val="00BC6C94"/>
    <w:rsid w:val="00BC76EB"/>
    <w:rsid w:val="00BC7AF7"/>
    <w:rsid w:val="00BD1066"/>
    <w:rsid w:val="00BD1AF5"/>
    <w:rsid w:val="00BD290E"/>
    <w:rsid w:val="00BD36D2"/>
    <w:rsid w:val="00BD41EE"/>
    <w:rsid w:val="00BD4F62"/>
    <w:rsid w:val="00BD5E25"/>
    <w:rsid w:val="00BD6D65"/>
    <w:rsid w:val="00BD70CE"/>
    <w:rsid w:val="00BD7295"/>
    <w:rsid w:val="00BD771D"/>
    <w:rsid w:val="00BE0CE3"/>
    <w:rsid w:val="00BE5294"/>
    <w:rsid w:val="00BE7032"/>
    <w:rsid w:val="00BE7E27"/>
    <w:rsid w:val="00BF0BEF"/>
    <w:rsid w:val="00BF2F20"/>
    <w:rsid w:val="00BF5526"/>
    <w:rsid w:val="00BF7E6C"/>
    <w:rsid w:val="00C0000E"/>
    <w:rsid w:val="00C01DF1"/>
    <w:rsid w:val="00C01EA4"/>
    <w:rsid w:val="00C03629"/>
    <w:rsid w:val="00C04E7F"/>
    <w:rsid w:val="00C056F0"/>
    <w:rsid w:val="00C0681F"/>
    <w:rsid w:val="00C07F7D"/>
    <w:rsid w:val="00C11D1F"/>
    <w:rsid w:val="00C1258F"/>
    <w:rsid w:val="00C12D87"/>
    <w:rsid w:val="00C12DE2"/>
    <w:rsid w:val="00C157B5"/>
    <w:rsid w:val="00C15FC1"/>
    <w:rsid w:val="00C1736C"/>
    <w:rsid w:val="00C17F75"/>
    <w:rsid w:val="00C2051E"/>
    <w:rsid w:val="00C20CB9"/>
    <w:rsid w:val="00C215EF"/>
    <w:rsid w:val="00C21694"/>
    <w:rsid w:val="00C228FB"/>
    <w:rsid w:val="00C247A7"/>
    <w:rsid w:val="00C25471"/>
    <w:rsid w:val="00C261C5"/>
    <w:rsid w:val="00C2725F"/>
    <w:rsid w:val="00C30CFA"/>
    <w:rsid w:val="00C30E6E"/>
    <w:rsid w:val="00C31146"/>
    <w:rsid w:val="00C31427"/>
    <w:rsid w:val="00C32C78"/>
    <w:rsid w:val="00C338CD"/>
    <w:rsid w:val="00C350C0"/>
    <w:rsid w:val="00C35A6A"/>
    <w:rsid w:val="00C379D8"/>
    <w:rsid w:val="00C40576"/>
    <w:rsid w:val="00C40EEE"/>
    <w:rsid w:val="00C441BF"/>
    <w:rsid w:val="00C447BE"/>
    <w:rsid w:val="00C44F24"/>
    <w:rsid w:val="00C451C3"/>
    <w:rsid w:val="00C4614F"/>
    <w:rsid w:val="00C46DA8"/>
    <w:rsid w:val="00C508EA"/>
    <w:rsid w:val="00C51083"/>
    <w:rsid w:val="00C510DD"/>
    <w:rsid w:val="00C51A45"/>
    <w:rsid w:val="00C51E96"/>
    <w:rsid w:val="00C531A6"/>
    <w:rsid w:val="00C53C72"/>
    <w:rsid w:val="00C54305"/>
    <w:rsid w:val="00C54A00"/>
    <w:rsid w:val="00C5572E"/>
    <w:rsid w:val="00C55DA6"/>
    <w:rsid w:val="00C56285"/>
    <w:rsid w:val="00C56340"/>
    <w:rsid w:val="00C57653"/>
    <w:rsid w:val="00C609E4"/>
    <w:rsid w:val="00C63DC7"/>
    <w:rsid w:val="00C642D6"/>
    <w:rsid w:val="00C6450C"/>
    <w:rsid w:val="00C648D2"/>
    <w:rsid w:val="00C65A35"/>
    <w:rsid w:val="00C66EF2"/>
    <w:rsid w:val="00C67B19"/>
    <w:rsid w:val="00C67C86"/>
    <w:rsid w:val="00C67DE5"/>
    <w:rsid w:val="00C70CEE"/>
    <w:rsid w:val="00C7134C"/>
    <w:rsid w:val="00C71630"/>
    <w:rsid w:val="00C71954"/>
    <w:rsid w:val="00C72153"/>
    <w:rsid w:val="00C725C2"/>
    <w:rsid w:val="00C72A67"/>
    <w:rsid w:val="00C75C2D"/>
    <w:rsid w:val="00C76676"/>
    <w:rsid w:val="00C77AA8"/>
    <w:rsid w:val="00C80C43"/>
    <w:rsid w:val="00C81D38"/>
    <w:rsid w:val="00C81F75"/>
    <w:rsid w:val="00C84400"/>
    <w:rsid w:val="00C84B53"/>
    <w:rsid w:val="00C86B32"/>
    <w:rsid w:val="00C86F7E"/>
    <w:rsid w:val="00C90897"/>
    <w:rsid w:val="00C914EA"/>
    <w:rsid w:val="00C91A27"/>
    <w:rsid w:val="00C93925"/>
    <w:rsid w:val="00C9529E"/>
    <w:rsid w:val="00CA05F0"/>
    <w:rsid w:val="00CA07CB"/>
    <w:rsid w:val="00CA18F9"/>
    <w:rsid w:val="00CA67B5"/>
    <w:rsid w:val="00CA7ED0"/>
    <w:rsid w:val="00CB0396"/>
    <w:rsid w:val="00CB0DF3"/>
    <w:rsid w:val="00CB346A"/>
    <w:rsid w:val="00CB35BF"/>
    <w:rsid w:val="00CB40E5"/>
    <w:rsid w:val="00CC226F"/>
    <w:rsid w:val="00CC2426"/>
    <w:rsid w:val="00CC2A6A"/>
    <w:rsid w:val="00CC3303"/>
    <w:rsid w:val="00CC491E"/>
    <w:rsid w:val="00CC4D8C"/>
    <w:rsid w:val="00CC4F1F"/>
    <w:rsid w:val="00CC53E9"/>
    <w:rsid w:val="00CC6643"/>
    <w:rsid w:val="00CD08A9"/>
    <w:rsid w:val="00CD09EE"/>
    <w:rsid w:val="00CD4023"/>
    <w:rsid w:val="00CD5FEF"/>
    <w:rsid w:val="00CD6092"/>
    <w:rsid w:val="00CD7C27"/>
    <w:rsid w:val="00CD7F81"/>
    <w:rsid w:val="00CE0F81"/>
    <w:rsid w:val="00CE14E1"/>
    <w:rsid w:val="00CE1B20"/>
    <w:rsid w:val="00CE22C1"/>
    <w:rsid w:val="00CE6FEA"/>
    <w:rsid w:val="00CF19F4"/>
    <w:rsid w:val="00CF2BC1"/>
    <w:rsid w:val="00CF2F17"/>
    <w:rsid w:val="00CF54A3"/>
    <w:rsid w:val="00CF7AFA"/>
    <w:rsid w:val="00CF7DFC"/>
    <w:rsid w:val="00D0015C"/>
    <w:rsid w:val="00D00D86"/>
    <w:rsid w:val="00D0448F"/>
    <w:rsid w:val="00D04E57"/>
    <w:rsid w:val="00D12152"/>
    <w:rsid w:val="00D12463"/>
    <w:rsid w:val="00D137B5"/>
    <w:rsid w:val="00D13FCB"/>
    <w:rsid w:val="00D206B4"/>
    <w:rsid w:val="00D2186E"/>
    <w:rsid w:val="00D230F7"/>
    <w:rsid w:val="00D244CF"/>
    <w:rsid w:val="00D260A6"/>
    <w:rsid w:val="00D263FA"/>
    <w:rsid w:val="00D274D5"/>
    <w:rsid w:val="00D275DC"/>
    <w:rsid w:val="00D30EFE"/>
    <w:rsid w:val="00D3223C"/>
    <w:rsid w:val="00D33981"/>
    <w:rsid w:val="00D33E75"/>
    <w:rsid w:val="00D35DB5"/>
    <w:rsid w:val="00D36BB9"/>
    <w:rsid w:val="00D37023"/>
    <w:rsid w:val="00D372B2"/>
    <w:rsid w:val="00D37BD9"/>
    <w:rsid w:val="00D41C02"/>
    <w:rsid w:val="00D4385C"/>
    <w:rsid w:val="00D44737"/>
    <w:rsid w:val="00D4504E"/>
    <w:rsid w:val="00D454D3"/>
    <w:rsid w:val="00D462ED"/>
    <w:rsid w:val="00D5061A"/>
    <w:rsid w:val="00D50C1C"/>
    <w:rsid w:val="00D52704"/>
    <w:rsid w:val="00D55D28"/>
    <w:rsid w:val="00D55F74"/>
    <w:rsid w:val="00D5664F"/>
    <w:rsid w:val="00D56F14"/>
    <w:rsid w:val="00D61AED"/>
    <w:rsid w:val="00D61D87"/>
    <w:rsid w:val="00D61F81"/>
    <w:rsid w:val="00D62BEA"/>
    <w:rsid w:val="00D63C44"/>
    <w:rsid w:val="00D643B9"/>
    <w:rsid w:val="00D6605A"/>
    <w:rsid w:val="00D67917"/>
    <w:rsid w:val="00D72715"/>
    <w:rsid w:val="00D76924"/>
    <w:rsid w:val="00D77335"/>
    <w:rsid w:val="00D823BA"/>
    <w:rsid w:val="00D82A19"/>
    <w:rsid w:val="00D83B12"/>
    <w:rsid w:val="00D83D7C"/>
    <w:rsid w:val="00D8408D"/>
    <w:rsid w:val="00D848E2"/>
    <w:rsid w:val="00D84FAB"/>
    <w:rsid w:val="00D85247"/>
    <w:rsid w:val="00D8546B"/>
    <w:rsid w:val="00D85BFF"/>
    <w:rsid w:val="00D86205"/>
    <w:rsid w:val="00D867E7"/>
    <w:rsid w:val="00D86D9C"/>
    <w:rsid w:val="00D87CFB"/>
    <w:rsid w:val="00D95943"/>
    <w:rsid w:val="00D97041"/>
    <w:rsid w:val="00DA0C2F"/>
    <w:rsid w:val="00DA19BE"/>
    <w:rsid w:val="00DA1CE4"/>
    <w:rsid w:val="00DA2916"/>
    <w:rsid w:val="00DA3073"/>
    <w:rsid w:val="00DA3C23"/>
    <w:rsid w:val="00DA7E44"/>
    <w:rsid w:val="00DB0267"/>
    <w:rsid w:val="00DB1792"/>
    <w:rsid w:val="00DB1ACD"/>
    <w:rsid w:val="00DB736E"/>
    <w:rsid w:val="00DB7CB4"/>
    <w:rsid w:val="00DC0571"/>
    <w:rsid w:val="00DC1328"/>
    <w:rsid w:val="00DC47C0"/>
    <w:rsid w:val="00DC53B4"/>
    <w:rsid w:val="00DC5EED"/>
    <w:rsid w:val="00DC7B60"/>
    <w:rsid w:val="00DD240C"/>
    <w:rsid w:val="00DD6A38"/>
    <w:rsid w:val="00DD79FA"/>
    <w:rsid w:val="00DD7D17"/>
    <w:rsid w:val="00DD7F52"/>
    <w:rsid w:val="00DE00EA"/>
    <w:rsid w:val="00DE3903"/>
    <w:rsid w:val="00DE3B96"/>
    <w:rsid w:val="00DE7DFD"/>
    <w:rsid w:val="00DF16C5"/>
    <w:rsid w:val="00DF3661"/>
    <w:rsid w:val="00DF418F"/>
    <w:rsid w:val="00DF5145"/>
    <w:rsid w:val="00DF56D5"/>
    <w:rsid w:val="00E01E80"/>
    <w:rsid w:val="00E0440B"/>
    <w:rsid w:val="00E06045"/>
    <w:rsid w:val="00E0678E"/>
    <w:rsid w:val="00E06B37"/>
    <w:rsid w:val="00E1186B"/>
    <w:rsid w:val="00E11C9D"/>
    <w:rsid w:val="00E123C5"/>
    <w:rsid w:val="00E1254E"/>
    <w:rsid w:val="00E1703E"/>
    <w:rsid w:val="00E206F8"/>
    <w:rsid w:val="00E210F8"/>
    <w:rsid w:val="00E217CE"/>
    <w:rsid w:val="00E21B60"/>
    <w:rsid w:val="00E2203A"/>
    <w:rsid w:val="00E24124"/>
    <w:rsid w:val="00E24C16"/>
    <w:rsid w:val="00E30C67"/>
    <w:rsid w:val="00E40B90"/>
    <w:rsid w:val="00E417A2"/>
    <w:rsid w:val="00E43A7D"/>
    <w:rsid w:val="00E453EC"/>
    <w:rsid w:val="00E477FE"/>
    <w:rsid w:val="00E51173"/>
    <w:rsid w:val="00E51288"/>
    <w:rsid w:val="00E514C2"/>
    <w:rsid w:val="00E51A26"/>
    <w:rsid w:val="00E5212E"/>
    <w:rsid w:val="00E524C0"/>
    <w:rsid w:val="00E53FFD"/>
    <w:rsid w:val="00E54FB2"/>
    <w:rsid w:val="00E558C8"/>
    <w:rsid w:val="00E564A3"/>
    <w:rsid w:val="00E5779A"/>
    <w:rsid w:val="00E57DFD"/>
    <w:rsid w:val="00E60150"/>
    <w:rsid w:val="00E60967"/>
    <w:rsid w:val="00E60E7B"/>
    <w:rsid w:val="00E66D4B"/>
    <w:rsid w:val="00E66DFA"/>
    <w:rsid w:val="00E66E40"/>
    <w:rsid w:val="00E70DA4"/>
    <w:rsid w:val="00E7217D"/>
    <w:rsid w:val="00E742EF"/>
    <w:rsid w:val="00E80335"/>
    <w:rsid w:val="00E81C97"/>
    <w:rsid w:val="00E82DC9"/>
    <w:rsid w:val="00E83C70"/>
    <w:rsid w:val="00E84124"/>
    <w:rsid w:val="00E8487A"/>
    <w:rsid w:val="00E85D36"/>
    <w:rsid w:val="00E85E22"/>
    <w:rsid w:val="00E87683"/>
    <w:rsid w:val="00E916B5"/>
    <w:rsid w:val="00E92326"/>
    <w:rsid w:val="00E936A9"/>
    <w:rsid w:val="00EA13AF"/>
    <w:rsid w:val="00EA26FE"/>
    <w:rsid w:val="00EA2E81"/>
    <w:rsid w:val="00EA397D"/>
    <w:rsid w:val="00EA45CF"/>
    <w:rsid w:val="00EA5ACE"/>
    <w:rsid w:val="00EB0013"/>
    <w:rsid w:val="00EB0C93"/>
    <w:rsid w:val="00EB169B"/>
    <w:rsid w:val="00EB198F"/>
    <w:rsid w:val="00EC1779"/>
    <w:rsid w:val="00EC17BC"/>
    <w:rsid w:val="00EC2FDC"/>
    <w:rsid w:val="00EC427D"/>
    <w:rsid w:val="00EC6421"/>
    <w:rsid w:val="00ED1399"/>
    <w:rsid w:val="00ED27E6"/>
    <w:rsid w:val="00ED5AC6"/>
    <w:rsid w:val="00ED5C69"/>
    <w:rsid w:val="00ED68DE"/>
    <w:rsid w:val="00ED7F62"/>
    <w:rsid w:val="00EE09CA"/>
    <w:rsid w:val="00EE0BE5"/>
    <w:rsid w:val="00EE1088"/>
    <w:rsid w:val="00EE249C"/>
    <w:rsid w:val="00EE2677"/>
    <w:rsid w:val="00EE29E0"/>
    <w:rsid w:val="00EE2D15"/>
    <w:rsid w:val="00EE4772"/>
    <w:rsid w:val="00EE5D85"/>
    <w:rsid w:val="00EE6041"/>
    <w:rsid w:val="00EE6A20"/>
    <w:rsid w:val="00EE6B13"/>
    <w:rsid w:val="00EE7BF7"/>
    <w:rsid w:val="00EF16ED"/>
    <w:rsid w:val="00EF296F"/>
    <w:rsid w:val="00F0177B"/>
    <w:rsid w:val="00F01D59"/>
    <w:rsid w:val="00F024CA"/>
    <w:rsid w:val="00F051BD"/>
    <w:rsid w:val="00F05388"/>
    <w:rsid w:val="00F05998"/>
    <w:rsid w:val="00F05EFE"/>
    <w:rsid w:val="00F06C0B"/>
    <w:rsid w:val="00F07F58"/>
    <w:rsid w:val="00F10275"/>
    <w:rsid w:val="00F10C60"/>
    <w:rsid w:val="00F1315C"/>
    <w:rsid w:val="00F14EE2"/>
    <w:rsid w:val="00F20A02"/>
    <w:rsid w:val="00F22E9B"/>
    <w:rsid w:val="00F25A88"/>
    <w:rsid w:val="00F25DDC"/>
    <w:rsid w:val="00F30CE6"/>
    <w:rsid w:val="00F30EFE"/>
    <w:rsid w:val="00F31CD6"/>
    <w:rsid w:val="00F32B96"/>
    <w:rsid w:val="00F37173"/>
    <w:rsid w:val="00F40911"/>
    <w:rsid w:val="00F40E3D"/>
    <w:rsid w:val="00F533CA"/>
    <w:rsid w:val="00F54188"/>
    <w:rsid w:val="00F560CD"/>
    <w:rsid w:val="00F573BC"/>
    <w:rsid w:val="00F60B49"/>
    <w:rsid w:val="00F63484"/>
    <w:rsid w:val="00F65268"/>
    <w:rsid w:val="00F657EA"/>
    <w:rsid w:val="00F664C0"/>
    <w:rsid w:val="00F71E94"/>
    <w:rsid w:val="00F731C1"/>
    <w:rsid w:val="00F73261"/>
    <w:rsid w:val="00F740DF"/>
    <w:rsid w:val="00F74D62"/>
    <w:rsid w:val="00F7614F"/>
    <w:rsid w:val="00F77B9F"/>
    <w:rsid w:val="00F77CEC"/>
    <w:rsid w:val="00F80B3E"/>
    <w:rsid w:val="00F8100E"/>
    <w:rsid w:val="00F82019"/>
    <w:rsid w:val="00F82593"/>
    <w:rsid w:val="00F82F7A"/>
    <w:rsid w:val="00F85EC9"/>
    <w:rsid w:val="00F86904"/>
    <w:rsid w:val="00F87622"/>
    <w:rsid w:val="00F9092F"/>
    <w:rsid w:val="00F91FC7"/>
    <w:rsid w:val="00F942FD"/>
    <w:rsid w:val="00FA1BF3"/>
    <w:rsid w:val="00FA6812"/>
    <w:rsid w:val="00FA6C80"/>
    <w:rsid w:val="00FA6FB9"/>
    <w:rsid w:val="00FA736C"/>
    <w:rsid w:val="00FB0C64"/>
    <w:rsid w:val="00FB3FB0"/>
    <w:rsid w:val="00FC00E5"/>
    <w:rsid w:val="00FC0A24"/>
    <w:rsid w:val="00FC0D6D"/>
    <w:rsid w:val="00FC3140"/>
    <w:rsid w:val="00FC3F7F"/>
    <w:rsid w:val="00FC607E"/>
    <w:rsid w:val="00FC6298"/>
    <w:rsid w:val="00FC77E1"/>
    <w:rsid w:val="00FD0508"/>
    <w:rsid w:val="00FD1113"/>
    <w:rsid w:val="00FD200A"/>
    <w:rsid w:val="00FD221D"/>
    <w:rsid w:val="00FD2E39"/>
    <w:rsid w:val="00FD4D4F"/>
    <w:rsid w:val="00FD55BC"/>
    <w:rsid w:val="00FD6072"/>
    <w:rsid w:val="00FD76ED"/>
    <w:rsid w:val="00FD7BFA"/>
    <w:rsid w:val="00FD7C51"/>
    <w:rsid w:val="00FE1631"/>
    <w:rsid w:val="00FE3DCF"/>
    <w:rsid w:val="00FE43BF"/>
    <w:rsid w:val="00FE5003"/>
    <w:rsid w:val="00FE6628"/>
    <w:rsid w:val="00FE710A"/>
    <w:rsid w:val="00FF1EE0"/>
    <w:rsid w:val="00FF21EF"/>
    <w:rsid w:val="00FF36B8"/>
    <w:rsid w:val="00FF46E2"/>
    <w:rsid w:val="00FF4959"/>
    <w:rsid w:val="00FF63B1"/>
    <w:rsid w:val="00FF6A4C"/>
    <w:rsid w:val="00FF74D5"/>
    <w:rsid w:val="00FF79A5"/>
    <w:rsid w:val="04742A70"/>
    <w:rsid w:val="04E63E74"/>
    <w:rsid w:val="05681637"/>
    <w:rsid w:val="08E6357A"/>
    <w:rsid w:val="123C2260"/>
    <w:rsid w:val="140513DD"/>
    <w:rsid w:val="1B217948"/>
    <w:rsid w:val="250D3DCF"/>
    <w:rsid w:val="2AB56CB1"/>
    <w:rsid w:val="2CCE16FF"/>
    <w:rsid w:val="2D970EFC"/>
    <w:rsid w:val="312609A5"/>
    <w:rsid w:val="31703B10"/>
    <w:rsid w:val="31774BA0"/>
    <w:rsid w:val="32FA4C72"/>
    <w:rsid w:val="3980230D"/>
    <w:rsid w:val="3BA70F36"/>
    <w:rsid w:val="3C5D3F2D"/>
    <w:rsid w:val="3DC134C4"/>
    <w:rsid w:val="3DCE63AD"/>
    <w:rsid w:val="3E627118"/>
    <w:rsid w:val="40001EA5"/>
    <w:rsid w:val="417F0BBE"/>
    <w:rsid w:val="43AD7F59"/>
    <w:rsid w:val="4AE40DEA"/>
    <w:rsid w:val="56FC3810"/>
    <w:rsid w:val="5EDD6DA1"/>
    <w:rsid w:val="63402629"/>
    <w:rsid w:val="636C783F"/>
    <w:rsid w:val="64441B98"/>
    <w:rsid w:val="66E331A1"/>
    <w:rsid w:val="6AF43FFD"/>
    <w:rsid w:val="6F893EC5"/>
    <w:rsid w:val="744A6E6F"/>
    <w:rsid w:val="7533398E"/>
    <w:rsid w:val="77BD2937"/>
    <w:rsid w:val="77E20823"/>
    <w:rsid w:val="7D22438D"/>
    <w:rsid w:val="7D4579DC"/>
    <w:rsid w:val="7DC90E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semiHidden="1" w:qFormat="1"/>
    <w:lsdException w:name="annotation text" w:qFormat="1"/>
    <w:lsdException w:name="header" w:uiPriority="99" w:qFormat="1"/>
    <w:lsdException w:name="footer" w:uiPriority="99" w:qFormat="1"/>
    <w:lsdException w:name="caption" w:semiHidden="1" w:unhideWhenUsed="1" w:qFormat="1"/>
    <w:lsdException w:name="annotation reference" w:semiHidden="1" w:qFormat="1"/>
    <w:lsdException w:name="page number" w:qFormat="1"/>
    <w:lsdException w:name="Title" w:qFormat="1"/>
    <w:lsdException w:name="Default Paragraph Font" w:semiHidden="1" w:uiPriority="1" w:unhideWhenUsed="1"/>
    <w:lsdException w:name="Subtitle" w:qFormat="1"/>
    <w:lsdException w:name="Date" w:qFormat="1"/>
    <w:lsdException w:name="Body Text Indent 2" w:uiPriority="99" w:qFormat="1"/>
    <w:lsdException w:name="Hyperlink" w:uiPriority="99"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59" w:unhideWhenUsed="1"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2EBD"/>
    <w:pPr>
      <w:widowControl w:val="0"/>
      <w:jc w:val="both"/>
    </w:pPr>
    <w:rPr>
      <w:kern w:val="2"/>
      <w:sz w:val="21"/>
      <w:szCs w:val="24"/>
    </w:rPr>
  </w:style>
  <w:style w:type="paragraph" w:styleId="1">
    <w:name w:val="heading 1"/>
    <w:basedOn w:val="a"/>
    <w:next w:val="a"/>
    <w:link w:val="1Char"/>
    <w:qFormat/>
    <w:rsid w:val="007C2EBD"/>
    <w:pPr>
      <w:keepNext/>
      <w:keepLines/>
      <w:spacing w:beforeLines="100" w:afterLines="100" w:line="578" w:lineRule="auto"/>
      <w:jc w:val="center"/>
      <w:outlineLvl w:val="0"/>
    </w:pPr>
    <w:rPr>
      <w:rFonts w:eastAsia="黑体"/>
      <w:b/>
      <w:bCs/>
      <w:kern w:val="44"/>
      <w:sz w:val="30"/>
      <w:szCs w:val="44"/>
    </w:rPr>
  </w:style>
  <w:style w:type="paragraph" w:styleId="2">
    <w:name w:val="heading 2"/>
    <w:basedOn w:val="a"/>
    <w:next w:val="a"/>
    <w:link w:val="2Char"/>
    <w:qFormat/>
    <w:rsid w:val="007C2EBD"/>
    <w:pPr>
      <w:keepNext/>
      <w:keepLines/>
      <w:spacing w:line="415" w:lineRule="auto"/>
      <w:ind w:firstLineChars="200" w:firstLine="200"/>
      <w:outlineLvl w:val="1"/>
    </w:pPr>
    <w:rPr>
      <w:rFonts w:ascii="Arial" w:hAnsi="Arial"/>
      <w:b/>
      <w:bCs/>
      <w:sz w:val="24"/>
      <w:szCs w:val="32"/>
    </w:rPr>
  </w:style>
  <w:style w:type="paragraph" w:styleId="3">
    <w:name w:val="heading 3"/>
    <w:basedOn w:val="a"/>
    <w:next w:val="a"/>
    <w:qFormat/>
    <w:rsid w:val="007C2EBD"/>
    <w:pPr>
      <w:keepNext/>
      <w:keepLines/>
      <w:spacing w:line="415" w:lineRule="auto"/>
      <w:ind w:firstLineChars="200" w:firstLine="200"/>
      <w:outlineLvl w:val="2"/>
    </w:pPr>
    <w:rPr>
      <w:b/>
      <w:bCs/>
      <w:sz w:val="24"/>
      <w:szCs w:val="32"/>
    </w:rPr>
  </w:style>
  <w:style w:type="paragraph" w:styleId="5">
    <w:name w:val="heading 5"/>
    <w:basedOn w:val="a"/>
    <w:next w:val="a"/>
    <w:link w:val="5Char"/>
    <w:uiPriority w:val="9"/>
    <w:unhideWhenUsed/>
    <w:qFormat/>
    <w:rsid w:val="007C2EB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sid w:val="007C2EBD"/>
    <w:rPr>
      <w:b/>
      <w:bCs/>
    </w:rPr>
  </w:style>
  <w:style w:type="paragraph" w:styleId="a4">
    <w:name w:val="annotation text"/>
    <w:basedOn w:val="a"/>
    <w:link w:val="Char"/>
    <w:qFormat/>
    <w:rsid w:val="007C2EBD"/>
    <w:pPr>
      <w:jc w:val="left"/>
    </w:pPr>
  </w:style>
  <w:style w:type="paragraph" w:styleId="a5">
    <w:name w:val="Document Map"/>
    <w:basedOn w:val="a"/>
    <w:link w:val="Char0"/>
    <w:qFormat/>
    <w:rsid w:val="007C2EBD"/>
    <w:rPr>
      <w:rFonts w:ascii="宋体"/>
      <w:sz w:val="18"/>
      <w:szCs w:val="18"/>
    </w:rPr>
  </w:style>
  <w:style w:type="paragraph" w:styleId="30">
    <w:name w:val="toc 3"/>
    <w:basedOn w:val="a"/>
    <w:next w:val="a"/>
    <w:semiHidden/>
    <w:qFormat/>
    <w:rsid w:val="007C2EBD"/>
    <w:pPr>
      <w:ind w:leftChars="400" w:left="840"/>
    </w:pPr>
  </w:style>
  <w:style w:type="paragraph" w:styleId="a6">
    <w:name w:val="Date"/>
    <w:basedOn w:val="a"/>
    <w:next w:val="a"/>
    <w:link w:val="Char1"/>
    <w:qFormat/>
    <w:rsid w:val="007C2EBD"/>
    <w:pPr>
      <w:ind w:leftChars="2500" w:left="100"/>
    </w:pPr>
  </w:style>
  <w:style w:type="paragraph" w:styleId="20">
    <w:name w:val="Body Text Indent 2"/>
    <w:basedOn w:val="a"/>
    <w:link w:val="2Char1"/>
    <w:uiPriority w:val="99"/>
    <w:qFormat/>
    <w:rsid w:val="007C2EBD"/>
    <w:pPr>
      <w:spacing w:after="120" w:line="480" w:lineRule="auto"/>
      <w:ind w:leftChars="200" w:left="420"/>
    </w:pPr>
    <w:rPr>
      <w:szCs w:val="20"/>
    </w:rPr>
  </w:style>
  <w:style w:type="paragraph" w:styleId="a7">
    <w:name w:val="Balloon Text"/>
    <w:basedOn w:val="a"/>
    <w:semiHidden/>
    <w:qFormat/>
    <w:rsid w:val="007C2EBD"/>
    <w:rPr>
      <w:sz w:val="18"/>
      <w:szCs w:val="18"/>
    </w:rPr>
  </w:style>
  <w:style w:type="paragraph" w:styleId="a8">
    <w:name w:val="footer"/>
    <w:basedOn w:val="a"/>
    <w:link w:val="Char2"/>
    <w:uiPriority w:val="99"/>
    <w:qFormat/>
    <w:rsid w:val="007C2EBD"/>
    <w:pPr>
      <w:tabs>
        <w:tab w:val="center" w:pos="4153"/>
        <w:tab w:val="right" w:pos="8306"/>
      </w:tabs>
      <w:snapToGrid w:val="0"/>
      <w:jc w:val="left"/>
    </w:pPr>
    <w:rPr>
      <w:sz w:val="18"/>
      <w:szCs w:val="18"/>
    </w:rPr>
  </w:style>
  <w:style w:type="paragraph" w:styleId="a9">
    <w:name w:val="header"/>
    <w:basedOn w:val="a"/>
    <w:link w:val="Char3"/>
    <w:uiPriority w:val="99"/>
    <w:qFormat/>
    <w:rsid w:val="007C2EB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7C2EBD"/>
    <w:pPr>
      <w:tabs>
        <w:tab w:val="right" w:leader="middleDot" w:pos="8296"/>
      </w:tabs>
      <w:spacing w:beforeLines="50"/>
    </w:pPr>
    <w:rPr>
      <w:b/>
    </w:rPr>
  </w:style>
  <w:style w:type="paragraph" w:styleId="21">
    <w:name w:val="toc 2"/>
    <w:basedOn w:val="a"/>
    <w:next w:val="a"/>
    <w:uiPriority w:val="39"/>
    <w:qFormat/>
    <w:rsid w:val="007C2EBD"/>
    <w:pPr>
      <w:tabs>
        <w:tab w:val="right" w:leader="middleDot" w:pos="8296"/>
      </w:tabs>
      <w:spacing w:line="360" w:lineRule="auto"/>
      <w:ind w:leftChars="200" w:left="420"/>
    </w:pPr>
  </w:style>
  <w:style w:type="paragraph" w:styleId="aa">
    <w:name w:val="Normal (Web)"/>
    <w:basedOn w:val="a"/>
    <w:uiPriority w:val="99"/>
    <w:unhideWhenUsed/>
    <w:qFormat/>
    <w:rsid w:val="007C2EBD"/>
    <w:pPr>
      <w:widowControl/>
      <w:spacing w:before="100" w:beforeAutospacing="1" w:after="100" w:afterAutospacing="1"/>
      <w:jc w:val="left"/>
    </w:pPr>
    <w:rPr>
      <w:rFonts w:ascii="宋体" w:hAnsi="宋体" w:cs="宋体"/>
      <w:kern w:val="0"/>
      <w:sz w:val="24"/>
    </w:rPr>
  </w:style>
  <w:style w:type="character" w:styleId="ab">
    <w:name w:val="page number"/>
    <w:basedOn w:val="a0"/>
    <w:qFormat/>
    <w:rsid w:val="007C2EBD"/>
  </w:style>
  <w:style w:type="character" w:styleId="ac">
    <w:name w:val="Hyperlink"/>
    <w:basedOn w:val="a0"/>
    <w:uiPriority w:val="99"/>
    <w:qFormat/>
    <w:rsid w:val="007C2EBD"/>
    <w:rPr>
      <w:color w:val="0000FF"/>
      <w:u w:val="single"/>
    </w:rPr>
  </w:style>
  <w:style w:type="character" w:styleId="ad">
    <w:name w:val="annotation reference"/>
    <w:basedOn w:val="a0"/>
    <w:semiHidden/>
    <w:qFormat/>
    <w:rsid w:val="007C2EBD"/>
    <w:rPr>
      <w:sz w:val="21"/>
      <w:szCs w:val="21"/>
    </w:rPr>
  </w:style>
  <w:style w:type="table" w:styleId="ae">
    <w:name w:val="Table Grid"/>
    <w:basedOn w:val="a1"/>
    <w:uiPriority w:val="59"/>
    <w:unhideWhenUsed/>
    <w:qFormat/>
    <w:rsid w:val="007C2E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3">
    <w:name w:val="页眉 Char"/>
    <w:basedOn w:val="a0"/>
    <w:link w:val="a9"/>
    <w:uiPriority w:val="99"/>
    <w:qFormat/>
    <w:rsid w:val="007C2EBD"/>
    <w:rPr>
      <w:kern w:val="2"/>
      <w:sz w:val="18"/>
      <w:szCs w:val="18"/>
    </w:rPr>
  </w:style>
  <w:style w:type="character" w:customStyle="1" w:styleId="hei14">
    <w:name w:val="hei14"/>
    <w:basedOn w:val="a0"/>
    <w:qFormat/>
    <w:rsid w:val="007C2EBD"/>
  </w:style>
  <w:style w:type="character" w:customStyle="1" w:styleId="Char2">
    <w:name w:val="页脚 Char"/>
    <w:basedOn w:val="a0"/>
    <w:link w:val="a8"/>
    <w:uiPriority w:val="99"/>
    <w:qFormat/>
    <w:rsid w:val="007C2EBD"/>
    <w:rPr>
      <w:kern w:val="2"/>
      <w:sz w:val="18"/>
      <w:szCs w:val="18"/>
    </w:rPr>
  </w:style>
  <w:style w:type="paragraph" w:customStyle="1" w:styleId="p0">
    <w:name w:val="p0"/>
    <w:basedOn w:val="a"/>
    <w:qFormat/>
    <w:rsid w:val="007C2EBD"/>
    <w:pPr>
      <w:widowControl/>
    </w:pPr>
    <w:rPr>
      <w:kern w:val="0"/>
      <w:szCs w:val="21"/>
    </w:rPr>
  </w:style>
  <w:style w:type="paragraph" w:customStyle="1" w:styleId="p16">
    <w:name w:val="p16"/>
    <w:basedOn w:val="a"/>
    <w:uiPriority w:val="99"/>
    <w:qFormat/>
    <w:rsid w:val="007C2EBD"/>
    <w:pPr>
      <w:widowControl/>
    </w:pPr>
    <w:rPr>
      <w:kern w:val="0"/>
      <w:szCs w:val="21"/>
    </w:rPr>
  </w:style>
  <w:style w:type="paragraph" w:customStyle="1" w:styleId="Char4">
    <w:name w:val="Char"/>
    <w:basedOn w:val="a"/>
    <w:qFormat/>
    <w:rsid w:val="007C2EBD"/>
    <w:pPr>
      <w:widowControl/>
      <w:spacing w:after="160" w:line="240" w:lineRule="exact"/>
      <w:jc w:val="left"/>
    </w:pPr>
  </w:style>
  <w:style w:type="character" w:customStyle="1" w:styleId="2Char0">
    <w:name w:val="正文文本缩进 2 Char"/>
    <w:link w:val="20"/>
    <w:uiPriority w:val="99"/>
    <w:qFormat/>
    <w:locked/>
    <w:rsid w:val="007C2EBD"/>
    <w:rPr>
      <w:kern w:val="2"/>
      <w:sz w:val="21"/>
    </w:rPr>
  </w:style>
  <w:style w:type="character" w:customStyle="1" w:styleId="2Char1">
    <w:name w:val="正文文本缩进 2 Char1"/>
    <w:basedOn w:val="a0"/>
    <w:link w:val="20"/>
    <w:qFormat/>
    <w:rsid w:val="007C2EBD"/>
    <w:rPr>
      <w:kern w:val="2"/>
      <w:sz w:val="21"/>
      <w:szCs w:val="24"/>
    </w:rPr>
  </w:style>
  <w:style w:type="paragraph" w:customStyle="1" w:styleId="Af">
    <w:name w:val="正文 A"/>
    <w:uiPriority w:val="99"/>
    <w:qFormat/>
    <w:rsid w:val="007C2EBD"/>
    <w:pPr>
      <w:widowControl w:val="0"/>
      <w:pBdr>
        <w:top w:val="none" w:sz="0" w:space="31" w:color="FFFFFF"/>
        <w:left w:val="none" w:sz="0" w:space="31" w:color="FFFFFF"/>
        <w:bottom w:val="none" w:sz="0" w:space="31" w:color="FFFFFF"/>
        <w:right w:val="none" w:sz="0" w:space="31" w:color="FFFFFF"/>
      </w:pBdr>
      <w:jc w:val="both"/>
    </w:pPr>
    <w:rPr>
      <w:rFonts w:eastAsia="Times New Roman" w:cs="Calibri"/>
      <w:color w:val="000000"/>
      <w:kern w:val="2"/>
      <w:sz w:val="21"/>
      <w:szCs w:val="21"/>
      <w:u w:color="000000"/>
    </w:rPr>
  </w:style>
  <w:style w:type="paragraph" w:styleId="af0">
    <w:name w:val="List Paragraph"/>
    <w:basedOn w:val="a"/>
    <w:uiPriority w:val="34"/>
    <w:qFormat/>
    <w:rsid w:val="007C2EBD"/>
    <w:pPr>
      <w:ind w:firstLineChars="200" w:firstLine="420"/>
    </w:pPr>
  </w:style>
  <w:style w:type="paragraph" w:customStyle="1" w:styleId="Default">
    <w:name w:val="Default"/>
    <w:qFormat/>
    <w:rsid w:val="007C2EBD"/>
    <w:pPr>
      <w:widowControl w:val="0"/>
      <w:autoSpaceDE w:val="0"/>
      <w:autoSpaceDN w:val="0"/>
      <w:adjustRightInd w:val="0"/>
    </w:pPr>
    <w:rPr>
      <w:rFonts w:ascii="仿宋" w:eastAsia="仿宋" w:cs="仿宋"/>
      <w:color w:val="000000"/>
      <w:sz w:val="24"/>
      <w:szCs w:val="24"/>
    </w:rPr>
  </w:style>
  <w:style w:type="paragraph" w:customStyle="1" w:styleId="CM12">
    <w:name w:val="CM12"/>
    <w:basedOn w:val="Default"/>
    <w:next w:val="Default"/>
    <w:qFormat/>
    <w:rsid w:val="007C2EBD"/>
    <w:pPr>
      <w:spacing w:line="516" w:lineRule="atLeast"/>
    </w:pPr>
    <w:rPr>
      <w:rFonts w:cs="Times New Roman"/>
      <w:color w:val="auto"/>
    </w:rPr>
  </w:style>
  <w:style w:type="paragraph" w:customStyle="1" w:styleId="CM11">
    <w:name w:val="CM11"/>
    <w:basedOn w:val="Default"/>
    <w:next w:val="Default"/>
    <w:qFormat/>
    <w:rsid w:val="007C2EBD"/>
    <w:pPr>
      <w:spacing w:line="520" w:lineRule="atLeast"/>
    </w:pPr>
    <w:rPr>
      <w:rFonts w:cs="Times New Roman"/>
      <w:color w:val="auto"/>
    </w:rPr>
  </w:style>
  <w:style w:type="paragraph" w:customStyle="1" w:styleId="CM20">
    <w:name w:val="CM20"/>
    <w:basedOn w:val="Default"/>
    <w:next w:val="Default"/>
    <w:qFormat/>
    <w:rsid w:val="007C2EBD"/>
    <w:pPr>
      <w:spacing w:line="518" w:lineRule="atLeast"/>
    </w:pPr>
    <w:rPr>
      <w:rFonts w:cs="Times New Roman"/>
      <w:color w:val="auto"/>
    </w:rPr>
  </w:style>
  <w:style w:type="paragraph" w:customStyle="1" w:styleId="CM36">
    <w:name w:val="CM36"/>
    <w:basedOn w:val="Default"/>
    <w:next w:val="Default"/>
    <w:qFormat/>
    <w:rsid w:val="007C2EBD"/>
    <w:pPr>
      <w:spacing w:after="178"/>
    </w:pPr>
    <w:rPr>
      <w:rFonts w:cs="Times New Roman"/>
      <w:color w:val="auto"/>
    </w:rPr>
  </w:style>
  <w:style w:type="paragraph" w:customStyle="1" w:styleId="CM14">
    <w:name w:val="CM14"/>
    <w:basedOn w:val="Default"/>
    <w:next w:val="Default"/>
    <w:qFormat/>
    <w:rsid w:val="007C2EBD"/>
    <w:pPr>
      <w:spacing w:line="518" w:lineRule="atLeast"/>
    </w:pPr>
    <w:rPr>
      <w:rFonts w:cs="Times New Roman"/>
      <w:color w:val="auto"/>
    </w:rPr>
  </w:style>
  <w:style w:type="character" w:customStyle="1" w:styleId="5Char">
    <w:name w:val="标题 5 Char"/>
    <w:basedOn w:val="a0"/>
    <w:link w:val="5"/>
    <w:uiPriority w:val="9"/>
    <w:qFormat/>
    <w:rsid w:val="007C2EBD"/>
    <w:rPr>
      <w:b/>
      <w:bCs/>
      <w:kern w:val="2"/>
      <w:sz w:val="28"/>
      <w:szCs w:val="28"/>
    </w:rPr>
  </w:style>
  <w:style w:type="character" w:customStyle="1" w:styleId="Char1">
    <w:name w:val="日期 Char"/>
    <w:basedOn w:val="a0"/>
    <w:link w:val="a6"/>
    <w:qFormat/>
    <w:rsid w:val="007C2EBD"/>
    <w:rPr>
      <w:kern w:val="2"/>
      <w:sz w:val="21"/>
      <w:szCs w:val="24"/>
    </w:rPr>
  </w:style>
  <w:style w:type="paragraph" w:customStyle="1" w:styleId="Style3">
    <w:name w:val="_Style 3"/>
    <w:basedOn w:val="a"/>
    <w:qFormat/>
    <w:rsid w:val="007C2EBD"/>
    <w:pPr>
      <w:widowControl/>
      <w:spacing w:after="160" w:line="240" w:lineRule="exact"/>
      <w:jc w:val="left"/>
    </w:pPr>
    <w:rPr>
      <w:szCs w:val="20"/>
    </w:rPr>
  </w:style>
  <w:style w:type="character" w:customStyle="1" w:styleId="Char0">
    <w:name w:val="文档结构图 Char"/>
    <w:basedOn w:val="a0"/>
    <w:link w:val="a5"/>
    <w:qFormat/>
    <w:rsid w:val="007C2EBD"/>
    <w:rPr>
      <w:rFonts w:ascii="宋体"/>
      <w:kern w:val="2"/>
      <w:sz w:val="18"/>
      <w:szCs w:val="18"/>
    </w:rPr>
  </w:style>
  <w:style w:type="paragraph" w:customStyle="1" w:styleId="Style1">
    <w:name w:val="_Style 1"/>
    <w:basedOn w:val="a"/>
    <w:uiPriority w:val="99"/>
    <w:qFormat/>
    <w:rsid w:val="007C2EBD"/>
    <w:pPr>
      <w:ind w:firstLineChars="200" w:firstLine="420"/>
    </w:pPr>
    <w:rPr>
      <w:rFonts w:ascii="Calibri" w:hAnsi="Calibri"/>
      <w:szCs w:val="22"/>
    </w:rPr>
  </w:style>
  <w:style w:type="character" w:customStyle="1" w:styleId="1Char">
    <w:name w:val="标题 1 Char"/>
    <w:basedOn w:val="a0"/>
    <w:link w:val="1"/>
    <w:qFormat/>
    <w:rsid w:val="007C2EBD"/>
    <w:rPr>
      <w:rFonts w:eastAsia="黑体"/>
      <w:b/>
      <w:bCs/>
      <w:kern w:val="44"/>
      <w:sz w:val="30"/>
      <w:szCs w:val="44"/>
    </w:rPr>
  </w:style>
  <w:style w:type="character" w:customStyle="1" w:styleId="2Char">
    <w:name w:val="标题 2 Char"/>
    <w:basedOn w:val="a0"/>
    <w:link w:val="2"/>
    <w:qFormat/>
    <w:rsid w:val="007C2EBD"/>
    <w:rPr>
      <w:rFonts w:ascii="Arial" w:hAnsi="Arial"/>
      <w:b/>
      <w:bCs/>
      <w:kern w:val="2"/>
      <w:sz w:val="24"/>
      <w:szCs w:val="32"/>
    </w:rPr>
  </w:style>
  <w:style w:type="character" w:customStyle="1" w:styleId="Char">
    <w:name w:val="批注文字 Char"/>
    <w:basedOn w:val="a0"/>
    <w:link w:val="a4"/>
    <w:qFormat/>
    <w:rsid w:val="007C2EBD"/>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79D670-446C-4BF3-9FB8-BB56D0EB3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52</Pages>
  <Words>31227</Words>
  <Characters>8303</Characters>
  <Application>Microsoft Office Word</Application>
  <DocSecurity>0</DocSecurity>
  <Lines>69</Lines>
  <Paragraphs>78</Paragraphs>
  <ScaleCrop>false</ScaleCrop>
  <Company/>
  <LinksUpToDate>false</LinksUpToDate>
  <CharactersWithSpaces>39452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本科教学质量报告</dc:title>
  <dc:creator>User</dc:creator>
  <cp:lastModifiedBy>lenovo</cp:lastModifiedBy>
  <cp:revision>131</cp:revision>
  <cp:lastPrinted>2017-12-18T07:10:00Z</cp:lastPrinted>
  <dcterms:created xsi:type="dcterms:W3CDTF">2017-12-13T07:35:00Z</dcterms:created>
  <dcterms:modified xsi:type="dcterms:W3CDTF">2018-03-04T02:30:00Z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